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0B9E8" w14:textId="065431B0" w:rsidR="00F92421" w:rsidRPr="0017097C" w:rsidRDefault="00953DE0" w:rsidP="00A90E6C">
      <w:pPr>
        <w:pStyle w:val="Tekstpodstawowy"/>
        <w:spacing w:line="276" w:lineRule="auto"/>
        <w:jc w:val="right"/>
        <w:rPr>
          <w:rFonts w:cstheme="minorHAnsi"/>
        </w:rPr>
      </w:pPr>
      <w:r w:rsidRPr="0017097C">
        <w:rPr>
          <w:rFonts w:cstheme="minorHAnsi"/>
        </w:rPr>
        <w:t xml:space="preserve">Warszawa, </w:t>
      </w:r>
      <w:r w:rsidR="000369CD">
        <w:rPr>
          <w:rFonts w:cstheme="minorHAnsi"/>
        </w:rPr>
        <w:t>3</w:t>
      </w:r>
      <w:r w:rsidR="00F92421" w:rsidRPr="0017097C">
        <w:rPr>
          <w:rFonts w:cstheme="minorHAnsi"/>
        </w:rPr>
        <w:t xml:space="preserve"> </w:t>
      </w:r>
      <w:r w:rsidR="00A829DA">
        <w:rPr>
          <w:rFonts w:cstheme="minorHAnsi"/>
        </w:rPr>
        <w:t xml:space="preserve">października </w:t>
      </w:r>
      <w:r w:rsidR="00F92421" w:rsidRPr="0017097C">
        <w:rPr>
          <w:rFonts w:cstheme="minorHAnsi"/>
        </w:rPr>
        <w:t>2024 r.</w:t>
      </w:r>
    </w:p>
    <w:p w14:paraId="17F80216" w14:textId="77777777" w:rsidR="00F92421" w:rsidRPr="0017097C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0D729CF6" w14:textId="39D0BD39" w:rsidR="00995FE0" w:rsidRPr="0017097C" w:rsidRDefault="00995FE0" w:rsidP="00B10084">
      <w:pPr>
        <w:pStyle w:val="Tekstpodstawowy"/>
        <w:spacing w:line="276" w:lineRule="auto"/>
        <w:jc w:val="both"/>
        <w:rPr>
          <w:rFonts w:cstheme="minorHAnsi"/>
        </w:rPr>
      </w:pPr>
      <w:r w:rsidRPr="0017097C">
        <w:rPr>
          <w:rFonts w:cstheme="minorHAnsi"/>
        </w:rPr>
        <w:t>Informacja prasowa</w:t>
      </w:r>
    </w:p>
    <w:p w14:paraId="5B54EBCE" w14:textId="77777777" w:rsidR="00F92421" w:rsidRPr="0017097C" w:rsidRDefault="00F92421" w:rsidP="00B10084">
      <w:pPr>
        <w:pStyle w:val="Tekstpodstawowy"/>
        <w:spacing w:line="276" w:lineRule="auto"/>
        <w:jc w:val="both"/>
        <w:rPr>
          <w:rFonts w:cstheme="minorHAnsi"/>
        </w:rPr>
      </w:pPr>
    </w:p>
    <w:p w14:paraId="73246088" w14:textId="27AB5818" w:rsidR="00DD0979" w:rsidRPr="00DD0979" w:rsidRDefault="00DD0979" w:rsidP="00DD0979">
      <w:pPr>
        <w:jc w:val="both"/>
        <w:rPr>
          <w:rFonts w:cstheme="minorHAnsi"/>
          <w:b/>
          <w:bCs/>
          <w:color w:val="0033CC"/>
          <w:sz w:val="28"/>
          <w:szCs w:val="28"/>
        </w:rPr>
      </w:pPr>
      <w:r w:rsidRPr="00DD0979">
        <w:rPr>
          <w:rFonts w:cstheme="minorHAnsi"/>
          <w:b/>
          <w:bCs/>
          <w:color w:val="0033CC"/>
          <w:sz w:val="28"/>
          <w:szCs w:val="28"/>
        </w:rPr>
        <w:t>Już wkrótce konferencja Leasing &amp; Ubezpieczenia</w:t>
      </w:r>
    </w:p>
    <w:p w14:paraId="15DEC846" w14:textId="77777777" w:rsidR="00B14E55" w:rsidRPr="000156A7" w:rsidRDefault="00B14E55" w:rsidP="000156A7">
      <w:pPr>
        <w:spacing w:line="276" w:lineRule="auto"/>
        <w:jc w:val="both"/>
        <w:rPr>
          <w:rFonts w:cstheme="minorHAnsi"/>
          <w:b/>
          <w:bCs/>
        </w:rPr>
      </w:pPr>
    </w:p>
    <w:p w14:paraId="158EB185" w14:textId="2E260605" w:rsidR="000156A7" w:rsidRDefault="00B14E55" w:rsidP="000156A7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0156A7">
        <w:rPr>
          <w:rFonts w:cstheme="minorHAnsi"/>
          <w:b/>
          <w:bCs/>
          <w:sz w:val="24"/>
          <w:szCs w:val="24"/>
        </w:rPr>
        <w:t>29 i 30 października w Hotelu Warszawianka w Jachrance koło Warszawy odbędzie się konferencja Leasing &amp; Ubezpieczenia</w:t>
      </w:r>
    </w:p>
    <w:p w14:paraId="1EB5DD7A" w14:textId="2608AC3C" w:rsidR="00B14E55" w:rsidRPr="00291FD0" w:rsidRDefault="00B14E55" w:rsidP="000156A7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8"/>
          <w:szCs w:val="28"/>
        </w:rPr>
      </w:pPr>
      <w:r w:rsidRPr="00291FD0">
        <w:rPr>
          <w:rFonts w:cstheme="minorHAnsi"/>
          <w:b/>
          <w:bCs/>
          <w:sz w:val="24"/>
          <w:szCs w:val="24"/>
        </w:rPr>
        <w:t>Będzie to już trzecia edycja corocznego spotkania dwóch branż finansowych – leasingu i ubezpieczeń</w:t>
      </w:r>
    </w:p>
    <w:p w14:paraId="44906B01" w14:textId="6577C519" w:rsidR="000156A7" w:rsidRPr="000156A7" w:rsidRDefault="000156A7" w:rsidP="000156A7">
      <w:pPr>
        <w:pStyle w:val="Akapitzlist"/>
        <w:numPr>
          <w:ilvl w:val="0"/>
          <w:numId w:val="1"/>
        </w:num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Organizatorem konferencji jest Związek Polskiego Leasingu</w:t>
      </w:r>
    </w:p>
    <w:p w14:paraId="41FE6610" w14:textId="77777777" w:rsidR="00B14E55" w:rsidRPr="00C95C6D" w:rsidRDefault="00B14E55" w:rsidP="00B14E55">
      <w:pPr>
        <w:jc w:val="both"/>
        <w:rPr>
          <w:rFonts w:ascii="Calibri" w:hAnsi="Calibri" w:cs="Calibri"/>
          <w:sz w:val="20"/>
          <w:szCs w:val="20"/>
        </w:rPr>
      </w:pPr>
    </w:p>
    <w:p w14:paraId="579E5E5C" w14:textId="3A046180" w:rsidR="00B14E55" w:rsidRPr="005E2E66" w:rsidRDefault="00B14E55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 w:rsidRPr="005E2E66">
        <w:rPr>
          <w:rFonts w:cstheme="minorHAnsi"/>
          <w:sz w:val="22"/>
          <w:szCs w:val="22"/>
        </w:rPr>
        <w:t>Konferencja Leasing &amp; Ubezpieczenia, którą organizuje Związek Polskiego Leasingu</w:t>
      </w:r>
      <w:r w:rsidR="00575DEF" w:rsidRPr="005E2E66">
        <w:rPr>
          <w:rFonts w:cstheme="minorHAnsi"/>
          <w:sz w:val="22"/>
          <w:szCs w:val="22"/>
        </w:rPr>
        <w:t xml:space="preserve"> (ZPL)</w:t>
      </w:r>
      <w:r w:rsidRPr="005E2E66">
        <w:rPr>
          <w:rFonts w:cstheme="minorHAnsi"/>
          <w:sz w:val="22"/>
          <w:szCs w:val="22"/>
        </w:rPr>
        <w:t xml:space="preserve"> ma na celu inspirowanie przedstawicieli leasingu i sektora ubezpieczeń poprzez wymianę doświadczeń i prezentację trendów mających wpływ na ich działalność i zwiększających konkurencyjność</w:t>
      </w:r>
      <w:r w:rsidR="008A09B2" w:rsidRPr="005E2E66">
        <w:rPr>
          <w:rFonts w:cstheme="minorHAnsi"/>
          <w:sz w:val="22"/>
          <w:szCs w:val="22"/>
        </w:rPr>
        <w:t xml:space="preserve"> obu</w:t>
      </w:r>
      <w:r w:rsidRPr="005E2E66">
        <w:rPr>
          <w:rFonts w:cstheme="minorHAnsi"/>
          <w:sz w:val="22"/>
          <w:szCs w:val="22"/>
        </w:rPr>
        <w:t xml:space="preserve"> branż</w:t>
      </w:r>
      <w:r w:rsidR="008A09B2" w:rsidRPr="005E2E66">
        <w:rPr>
          <w:rFonts w:cstheme="minorHAnsi"/>
          <w:sz w:val="22"/>
          <w:szCs w:val="22"/>
        </w:rPr>
        <w:t>.</w:t>
      </w:r>
    </w:p>
    <w:p w14:paraId="7196D47F" w14:textId="07008C91" w:rsidR="00B14E55" w:rsidRPr="005E2E66" w:rsidRDefault="00B14E55" w:rsidP="005E2E66">
      <w:pPr>
        <w:pStyle w:val="NormalnyWeb"/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5E2E66">
        <w:rPr>
          <w:rFonts w:asciiTheme="minorHAnsi" w:hAnsiTheme="minorHAnsi" w:cstheme="minorHAnsi"/>
          <w:sz w:val="22"/>
          <w:szCs w:val="22"/>
        </w:rPr>
        <w:t xml:space="preserve">- </w:t>
      </w:r>
      <w:r w:rsidRPr="005E2E66">
        <w:rPr>
          <w:rFonts w:asciiTheme="minorHAnsi" w:hAnsiTheme="minorHAnsi" w:cstheme="minorHAnsi"/>
          <w:i/>
          <w:iCs/>
          <w:sz w:val="22"/>
          <w:szCs w:val="22"/>
        </w:rPr>
        <w:t xml:space="preserve">To jedyne takie wydarzenie na rynku, które jest corocznym spotkaniem dwóch silnych branż finansowych. Branż, które ze sobą współpracują każdego dnia. </w:t>
      </w:r>
      <w:r w:rsidR="008A09B2" w:rsidRPr="005E2E66">
        <w:rPr>
          <w:rFonts w:asciiTheme="minorHAnsi" w:hAnsiTheme="minorHAnsi" w:cstheme="minorHAnsi"/>
          <w:i/>
          <w:iCs/>
          <w:sz w:val="22"/>
          <w:szCs w:val="22"/>
        </w:rPr>
        <w:t>Bo przecież każd</w:t>
      </w:r>
      <w:r w:rsidR="00A0778E" w:rsidRPr="005E2E66">
        <w:rPr>
          <w:rFonts w:asciiTheme="minorHAnsi" w:hAnsiTheme="minorHAnsi" w:cstheme="minorHAnsi"/>
          <w:i/>
          <w:iCs/>
          <w:sz w:val="22"/>
          <w:szCs w:val="22"/>
        </w:rPr>
        <w:t>e aktywo</w:t>
      </w:r>
      <w:r w:rsidR="008A09B2" w:rsidRPr="005E2E66">
        <w:rPr>
          <w:rFonts w:asciiTheme="minorHAnsi" w:hAnsiTheme="minorHAnsi" w:cstheme="minorHAnsi"/>
          <w:i/>
          <w:iCs/>
          <w:sz w:val="22"/>
          <w:szCs w:val="22"/>
        </w:rPr>
        <w:t>, któr</w:t>
      </w:r>
      <w:r w:rsidR="00A0778E" w:rsidRPr="005E2E66">
        <w:rPr>
          <w:rFonts w:asciiTheme="minorHAnsi" w:hAnsiTheme="minorHAnsi" w:cstheme="minorHAnsi"/>
          <w:i/>
          <w:iCs/>
          <w:sz w:val="22"/>
          <w:szCs w:val="22"/>
        </w:rPr>
        <w:t>e</w:t>
      </w:r>
      <w:r w:rsidR="008A09B2" w:rsidRPr="005E2E66">
        <w:rPr>
          <w:rFonts w:asciiTheme="minorHAnsi" w:hAnsiTheme="minorHAnsi" w:cstheme="minorHAnsi"/>
          <w:i/>
          <w:iCs/>
          <w:sz w:val="22"/>
          <w:szCs w:val="22"/>
        </w:rPr>
        <w:t xml:space="preserve"> jest leasingowany</w:t>
      </w:r>
      <w:r w:rsidR="00A0778E" w:rsidRPr="005E2E66">
        <w:rPr>
          <w:rFonts w:asciiTheme="minorHAnsi" w:hAnsiTheme="minorHAnsi" w:cstheme="minorHAnsi"/>
          <w:i/>
          <w:iCs/>
          <w:sz w:val="22"/>
          <w:szCs w:val="22"/>
        </w:rPr>
        <w:t xml:space="preserve">, czy to auto czy maszyna,  musi być ubezpieczone. </w:t>
      </w:r>
      <w:r w:rsidR="0031624B" w:rsidRPr="005E2E66">
        <w:rPr>
          <w:rFonts w:asciiTheme="minorHAnsi" w:hAnsiTheme="minorHAnsi" w:cstheme="minorHAnsi"/>
          <w:i/>
          <w:iCs/>
          <w:sz w:val="22"/>
          <w:szCs w:val="22"/>
        </w:rPr>
        <w:t>Liczba przed</w:t>
      </w:r>
      <w:r w:rsidR="00D3717E" w:rsidRPr="005E2E66">
        <w:rPr>
          <w:rFonts w:asciiTheme="minorHAnsi" w:hAnsiTheme="minorHAnsi" w:cstheme="minorHAnsi"/>
          <w:i/>
          <w:iCs/>
          <w:sz w:val="22"/>
          <w:szCs w:val="22"/>
        </w:rPr>
        <w:t xml:space="preserve">miotów będących w użytkowaniu klientów firm leasingowych </w:t>
      </w:r>
      <w:r w:rsidR="00803D62" w:rsidRPr="005E2E66">
        <w:rPr>
          <w:rFonts w:asciiTheme="minorHAnsi" w:hAnsiTheme="minorHAnsi" w:cstheme="minorHAnsi"/>
          <w:i/>
          <w:iCs/>
          <w:sz w:val="22"/>
          <w:szCs w:val="22"/>
        </w:rPr>
        <w:t xml:space="preserve">sięga </w:t>
      </w:r>
      <w:r w:rsidR="00D3717E" w:rsidRPr="005E2E66">
        <w:rPr>
          <w:rFonts w:asciiTheme="minorHAnsi" w:hAnsiTheme="minorHAnsi" w:cstheme="minorHAnsi"/>
          <w:i/>
          <w:iCs/>
          <w:sz w:val="22"/>
          <w:szCs w:val="22"/>
        </w:rPr>
        <w:t>prawie 3 ml</w:t>
      </w:r>
      <w:r w:rsidR="00803D62" w:rsidRPr="005E2E66">
        <w:rPr>
          <w:rFonts w:asciiTheme="minorHAnsi" w:hAnsiTheme="minorHAnsi" w:cstheme="minorHAnsi"/>
          <w:i/>
          <w:iCs/>
          <w:sz w:val="22"/>
          <w:szCs w:val="22"/>
        </w:rPr>
        <w:t xml:space="preserve">n. </w:t>
      </w:r>
      <w:r w:rsidR="00A0778E" w:rsidRPr="005E2E66">
        <w:rPr>
          <w:rFonts w:asciiTheme="minorHAnsi" w:hAnsiTheme="minorHAnsi" w:cstheme="minorHAnsi"/>
          <w:i/>
          <w:iCs/>
          <w:sz w:val="22"/>
          <w:szCs w:val="22"/>
        </w:rPr>
        <w:t>F</w:t>
      </w:r>
      <w:r w:rsidRPr="005E2E66">
        <w:rPr>
          <w:rFonts w:asciiTheme="minorHAnsi" w:hAnsiTheme="minorHAnsi" w:cstheme="minorHAnsi"/>
          <w:i/>
          <w:iCs/>
          <w:sz w:val="22"/>
          <w:szCs w:val="22"/>
        </w:rPr>
        <w:t>irmy leasingowe odpowiadają za ponad 50 proc. wszystkich rejestracji nowych aut w Polsce</w:t>
      </w:r>
      <w:r w:rsidR="00A0778E" w:rsidRPr="005E2E66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5E2E66">
        <w:rPr>
          <w:rFonts w:asciiTheme="minorHAnsi" w:hAnsiTheme="minorHAnsi" w:cstheme="minorHAnsi"/>
          <w:sz w:val="22"/>
          <w:szCs w:val="22"/>
        </w:rPr>
        <w:t xml:space="preserve">– mówi </w:t>
      </w:r>
      <w:r w:rsidRPr="005E2E66">
        <w:rPr>
          <w:rFonts w:asciiTheme="minorHAnsi" w:hAnsiTheme="minorHAnsi" w:cstheme="minorHAnsi"/>
          <w:b/>
          <w:bCs/>
          <w:sz w:val="22"/>
          <w:szCs w:val="22"/>
        </w:rPr>
        <w:t>Monika Constant</w:t>
      </w:r>
      <w:r w:rsidRPr="005E2E66">
        <w:rPr>
          <w:rFonts w:asciiTheme="minorHAnsi" w:hAnsiTheme="minorHAnsi" w:cstheme="minorHAnsi"/>
          <w:sz w:val="22"/>
          <w:szCs w:val="22"/>
        </w:rPr>
        <w:t xml:space="preserve">, prezeska Związku Polskiego Leasingu. </w:t>
      </w:r>
    </w:p>
    <w:p w14:paraId="531CCB6E" w14:textId="77777777" w:rsidR="00803D62" w:rsidRPr="005E2E66" w:rsidRDefault="00A0778E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 w:rsidRPr="005E2E66">
        <w:rPr>
          <w:rFonts w:cstheme="minorHAnsi"/>
          <w:sz w:val="22"/>
          <w:szCs w:val="22"/>
        </w:rPr>
        <w:t>W ubiegłorocznej edycji konferencji ponad 50 prelegentów przedstawiło 300 gościom konferencji aktualne trendy w obszarach leasingu i ubezpieczeń, a także wizje rozwoju i perspektywy współpracy obydwu branż.</w:t>
      </w:r>
    </w:p>
    <w:p w14:paraId="78882B45" w14:textId="77777777" w:rsidR="00803D62" w:rsidRPr="005E2E66" w:rsidRDefault="00803D62" w:rsidP="005E2E66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14DD82DE" w14:textId="21D8E74B" w:rsidR="005E2E66" w:rsidRPr="005E2E66" w:rsidRDefault="00803D62" w:rsidP="005E2E66">
      <w:pPr>
        <w:spacing w:line="276" w:lineRule="auto"/>
        <w:jc w:val="both"/>
        <w:rPr>
          <w:rFonts w:cstheme="minorHAnsi"/>
          <w:i/>
          <w:iCs/>
          <w:sz w:val="22"/>
          <w:szCs w:val="22"/>
        </w:rPr>
      </w:pPr>
      <w:r w:rsidRPr="005E2E66">
        <w:rPr>
          <w:rFonts w:cstheme="minorHAnsi"/>
          <w:i/>
          <w:iCs/>
          <w:sz w:val="22"/>
          <w:szCs w:val="22"/>
        </w:rPr>
        <w:t xml:space="preserve">- </w:t>
      </w:r>
      <w:r w:rsidR="00A0778E" w:rsidRPr="005E2E66">
        <w:rPr>
          <w:rFonts w:cstheme="minorHAnsi"/>
          <w:i/>
          <w:iCs/>
          <w:sz w:val="22"/>
          <w:szCs w:val="22"/>
        </w:rPr>
        <w:t> </w:t>
      </w:r>
      <w:r w:rsidR="005E2E66" w:rsidRPr="005E2E66">
        <w:rPr>
          <w:rFonts w:cstheme="minorHAnsi"/>
          <w:i/>
          <w:iCs/>
          <w:sz w:val="22"/>
          <w:szCs w:val="22"/>
        </w:rPr>
        <w:t xml:space="preserve">Wydarzenie przyciąga ekspertów z sektorów leasingu, ubezpieczeń, technologii i prawa. </w:t>
      </w:r>
      <w:r w:rsidR="00A0778E" w:rsidRPr="005E2E66">
        <w:rPr>
          <w:rFonts w:cstheme="minorHAnsi"/>
          <w:i/>
          <w:iCs/>
          <w:sz w:val="22"/>
          <w:szCs w:val="22"/>
        </w:rPr>
        <w:t>Nasi goście podkreśla</w:t>
      </w:r>
      <w:r w:rsidR="005E2E66" w:rsidRPr="005E2E66">
        <w:rPr>
          <w:rFonts w:cstheme="minorHAnsi"/>
          <w:i/>
          <w:iCs/>
          <w:sz w:val="22"/>
          <w:szCs w:val="22"/>
        </w:rPr>
        <w:t>ją</w:t>
      </w:r>
      <w:r w:rsidR="00A0778E" w:rsidRPr="005E2E66">
        <w:rPr>
          <w:rFonts w:cstheme="minorHAnsi"/>
          <w:i/>
          <w:iCs/>
          <w:sz w:val="22"/>
          <w:szCs w:val="22"/>
        </w:rPr>
        <w:t xml:space="preserve"> wysoki poziom merytoryczny konferencji</w:t>
      </w:r>
      <w:r w:rsidR="00A0778E" w:rsidRPr="005E2E66">
        <w:rPr>
          <w:rFonts w:cstheme="minorHAnsi"/>
          <w:sz w:val="22"/>
          <w:szCs w:val="22"/>
        </w:rPr>
        <w:t xml:space="preserve"> </w:t>
      </w:r>
      <w:r w:rsidRPr="005E2E66">
        <w:rPr>
          <w:rFonts w:cstheme="minorHAnsi"/>
          <w:sz w:val="22"/>
          <w:szCs w:val="22"/>
        </w:rPr>
        <w:t xml:space="preserve">– </w:t>
      </w:r>
      <w:r w:rsidRPr="009B3B22">
        <w:rPr>
          <w:rFonts w:cstheme="minorHAnsi"/>
          <w:sz w:val="22"/>
          <w:szCs w:val="22"/>
        </w:rPr>
        <w:t>dodaje Monika Constant</w:t>
      </w:r>
      <w:r w:rsidRPr="005E2E66">
        <w:rPr>
          <w:rFonts w:cstheme="minorHAnsi"/>
          <w:i/>
          <w:iCs/>
          <w:sz w:val="22"/>
          <w:szCs w:val="22"/>
        </w:rPr>
        <w:t>.</w:t>
      </w:r>
      <w:r w:rsidR="005E2E66" w:rsidRPr="005E2E66">
        <w:rPr>
          <w:rFonts w:cstheme="minorHAnsi"/>
          <w:i/>
          <w:iCs/>
          <w:sz w:val="22"/>
          <w:szCs w:val="22"/>
        </w:rPr>
        <w:t xml:space="preserve"> </w:t>
      </w:r>
    </w:p>
    <w:p w14:paraId="02FF9104" w14:textId="77777777" w:rsidR="00803D62" w:rsidRPr="005E2E66" w:rsidRDefault="00803D62" w:rsidP="005E2E66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42630D9D" w14:textId="387E5C35" w:rsidR="00B14E55" w:rsidRPr="005E2E66" w:rsidRDefault="00803D62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 w:rsidRPr="005E2E66">
        <w:rPr>
          <w:rFonts w:cstheme="minorHAnsi"/>
          <w:sz w:val="22"/>
          <w:szCs w:val="22"/>
        </w:rPr>
        <w:t xml:space="preserve">W tym roku ZPL spodziewa się </w:t>
      </w:r>
      <w:r w:rsidR="00777B84" w:rsidRPr="005E2E66">
        <w:rPr>
          <w:rFonts w:cstheme="minorHAnsi"/>
          <w:sz w:val="22"/>
          <w:szCs w:val="22"/>
        </w:rPr>
        <w:t>500 uczestników, stacjonarnie, jak i online.</w:t>
      </w:r>
      <w:r w:rsidR="004913B6" w:rsidRPr="005E2E66">
        <w:rPr>
          <w:rFonts w:cstheme="minorHAnsi"/>
          <w:sz w:val="22"/>
          <w:szCs w:val="22"/>
        </w:rPr>
        <w:t xml:space="preserve"> </w:t>
      </w:r>
      <w:r w:rsidR="00B14E55" w:rsidRPr="005E2E66">
        <w:rPr>
          <w:rFonts w:cstheme="minorHAnsi"/>
          <w:sz w:val="22"/>
          <w:szCs w:val="22"/>
        </w:rPr>
        <w:t>Podczas tegorocznej edycji konferencji Leasing &amp; Ubezpieczenia</w:t>
      </w:r>
      <w:r w:rsidR="00C5159C">
        <w:rPr>
          <w:rFonts w:cstheme="minorHAnsi"/>
          <w:sz w:val="22"/>
          <w:szCs w:val="22"/>
        </w:rPr>
        <w:t xml:space="preserve"> </w:t>
      </w:r>
      <w:r w:rsidR="00B14E55" w:rsidRPr="005E2E66">
        <w:rPr>
          <w:rFonts w:cstheme="minorHAnsi"/>
          <w:sz w:val="22"/>
          <w:szCs w:val="22"/>
        </w:rPr>
        <w:t>jej uczestnicy będą dyskutować o innowacjach technologicznych jako motorze efektywności w sektorze leasingowym i ubezpieczeniowym, przyszłości rynku w świetle regulacji prawnych</w:t>
      </w:r>
      <w:r w:rsidR="00A47298" w:rsidRPr="005E2E66">
        <w:rPr>
          <w:rFonts w:cstheme="minorHAnsi"/>
          <w:sz w:val="22"/>
          <w:szCs w:val="22"/>
        </w:rPr>
        <w:t>, choćby tych związanych z D</w:t>
      </w:r>
      <w:r w:rsidR="001815CF">
        <w:rPr>
          <w:rFonts w:cstheme="minorHAnsi"/>
          <w:sz w:val="22"/>
          <w:szCs w:val="22"/>
        </w:rPr>
        <w:t>O</w:t>
      </w:r>
      <w:r w:rsidR="00A47298" w:rsidRPr="005E2E66">
        <w:rPr>
          <w:rFonts w:cstheme="minorHAnsi"/>
          <w:sz w:val="22"/>
          <w:szCs w:val="22"/>
        </w:rPr>
        <w:t>RA</w:t>
      </w:r>
      <w:r w:rsidR="00B14E55" w:rsidRPr="005E2E66">
        <w:rPr>
          <w:rFonts w:cstheme="minorHAnsi"/>
          <w:sz w:val="22"/>
          <w:szCs w:val="22"/>
        </w:rPr>
        <w:t xml:space="preserve">, dylematach i kierunkach rozwoju dla leasingu i ubezpieczeń oraz transformacji cyfrowej w ubezpieczeniach. Podczas wydarzenia mowa będzie również </w:t>
      </w:r>
      <w:r w:rsidR="00B14E55" w:rsidRPr="005E2E66">
        <w:rPr>
          <w:rFonts w:cstheme="minorHAnsi"/>
          <w:sz w:val="22"/>
          <w:szCs w:val="22"/>
        </w:rPr>
        <w:lastRenderedPageBreak/>
        <w:t>o strategiach w zarządzaniu ryzykiem dla branży leasingowej i ubezpieczeniowej, implikacjach równości składek ubezpieczeniowych oraz kierunkach i wyzwaniach ewolucji produktów ubezpieczeniowych.</w:t>
      </w:r>
    </w:p>
    <w:p w14:paraId="0E01E8FD" w14:textId="77777777" w:rsidR="007413CF" w:rsidRDefault="007413CF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 w:rsidRPr="005E2E66">
        <w:rPr>
          <w:rFonts w:cstheme="minorHAnsi"/>
          <w:sz w:val="22"/>
          <w:szCs w:val="22"/>
        </w:rPr>
        <w:t>Jak podkreślają organizatorki wydarzenia ze strony ZPL t</w:t>
      </w:r>
      <w:r w:rsidR="00BF7612" w:rsidRPr="005E2E66">
        <w:rPr>
          <w:rFonts w:cstheme="minorHAnsi"/>
          <w:sz w:val="22"/>
          <w:szCs w:val="22"/>
        </w:rPr>
        <w:t>emat równości składek ubezpieczeniowych</w:t>
      </w:r>
      <w:r w:rsidR="00047D3D" w:rsidRPr="005E2E66">
        <w:rPr>
          <w:rFonts w:cstheme="minorHAnsi"/>
          <w:sz w:val="22"/>
          <w:szCs w:val="22"/>
        </w:rPr>
        <w:t xml:space="preserve"> pojawił się już rok </w:t>
      </w:r>
      <w:r w:rsidRPr="005E2E66">
        <w:rPr>
          <w:rFonts w:cstheme="minorHAnsi"/>
          <w:sz w:val="22"/>
          <w:szCs w:val="22"/>
        </w:rPr>
        <w:t xml:space="preserve">temu </w:t>
      </w:r>
      <w:r w:rsidR="00047D3D" w:rsidRPr="005E2E66">
        <w:rPr>
          <w:rFonts w:cstheme="minorHAnsi"/>
          <w:sz w:val="22"/>
          <w:szCs w:val="22"/>
        </w:rPr>
        <w:t xml:space="preserve">na konferencji. </w:t>
      </w:r>
    </w:p>
    <w:p w14:paraId="787155F2" w14:textId="77777777" w:rsidR="005E2E66" w:rsidRPr="005E2E66" w:rsidRDefault="005E2E66" w:rsidP="005E2E66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49898E65" w14:textId="2515379A" w:rsidR="00BF7612" w:rsidRDefault="007413CF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 w:rsidRPr="005E2E66">
        <w:rPr>
          <w:rFonts w:cstheme="minorHAnsi"/>
          <w:i/>
          <w:iCs/>
          <w:sz w:val="22"/>
          <w:szCs w:val="22"/>
        </w:rPr>
        <w:t xml:space="preserve">- </w:t>
      </w:r>
      <w:r w:rsidR="00047D3D" w:rsidRPr="005E2E66">
        <w:rPr>
          <w:rFonts w:cstheme="minorHAnsi"/>
          <w:i/>
          <w:iCs/>
          <w:sz w:val="22"/>
          <w:szCs w:val="22"/>
        </w:rPr>
        <w:t xml:space="preserve">W tym roku chcemy go pogłębić. Oczekujemy </w:t>
      </w:r>
      <w:r w:rsidR="00501CF5" w:rsidRPr="005E2E66">
        <w:rPr>
          <w:rFonts w:cstheme="minorHAnsi"/>
          <w:i/>
          <w:iCs/>
          <w:sz w:val="22"/>
          <w:szCs w:val="22"/>
        </w:rPr>
        <w:t>informacji</w:t>
      </w:r>
      <w:r w:rsidR="00BF7612" w:rsidRPr="005E2E66">
        <w:rPr>
          <w:rFonts w:cstheme="minorHAnsi"/>
          <w:i/>
          <w:iCs/>
          <w:sz w:val="22"/>
          <w:szCs w:val="22"/>
        </w:rPr>
        <w:t xml:space="preserve"> ze strony </w:t>
      </w:r>
      <w:r w:rsidR="00047D3D" w:rsidRPr="005E2E66">
        <w:rPr>
          <w:rFonts w:cstheme="minorHAnsi"/>
          <w:i/>
          <w:iCs/>
          <w:sz w:val="22"/>
          <w:szCs w:val="22"/>
        </w:rPr>
        <w:t>ubezpieczycieli</w:t>
      </w:r>
      <w:r w:rsidR="00BF7612" w:rsidRPr="005E2E66">
        <w:rPr>
          <w:rFonts w:cstheme="minorHAnsi"/>
          <w:i/>
          <w:iCs/>
          <w:sz w:val="22"/>
          <w:szCs w:val="22"/>
        </w:rPr>
        <w:t xml:space="preserve"> </w:t>
      </w:r>
      <w:r w:rsidR="001815CF">
        <w:rPr>
          <w:rFonts w:cstheme="minorHAnsi"/>
          <w:i/>
          <w:iCs/>
          <w:sz w:val="22"/>
          <w:szCs w:val="22"/>
        </w:rPr>
        <w:t xml:space="preserve">jakie działania zostały podjęte od poprzedniej konferencji, </w:t>
      </w:r>
      <w:r w:rsidR="00BF7612" w:rsidRPr="005E2E66">
        <w:rPr>
          <w:rFonts w:cstheme="minorHAnsi"/>
          <w:i/>
          <w:iCs/>
          <w:sz w:val="22"/>
          <w:szCs w:val="22"/>
        </w:rPr>
        <w:t>jak</w:t>
      </w:r>
      <w:r w:rsidR="00501CF5" w:rsidRPr="005E2E66">
        <w:rPr>
          <w:rFonts w:cstheme="minorHAnsi"/>
          <w:i/>
          <w:iCs/>
          <w:sz w:val="22"/>
          <w:szCs w:val="22"/>
        </w:rPr>
        <w:t xml:space="preserve"> będą</w:t>
      </w:r>
      <w:r w:rsidR="00BF7612" w:rsidRPr="005E2E66">
        <w:rPr>
          <w:rFonts w:cstheme="minorHAnsi"/>
          <w:i/>
          <w:iCs/>
          <w:sz w:val="22"/>
          <w:szCs w:val="22"/>
        </w:rPr>
        <w:t xml:space="preserve"> zarządzać </w:t>
      </w:r>
      <w:r w:rsidR="00501CF5" w:rsidRPr="005E2E66">
        <w:rPr>
          <w:rFonts w:cstheme="minorHAnsi"/>
          <w:i/>
          <w:iCs/>
          <w:sz w:val="22"/>
          <w:szCs w:val="22"/>
        </w:rPr>
        <w:t>zrównoważonym</w:t>
      </w:r>
      <w:r w:rsidR="00BF7612" w:rsidRPr="005E2E66">
        <w:rPr>
          <w:rFonts w:cstheme="minorHAnsi"/>
          <w:i/>
          <w:iCs/>
          <w:sz w:val="22"/>
          <w:szCs w:val="22"/>
        </w:rPr>
        <w:t xml:space="preserve"> kosztem składek </w:t>
      </w:r>
      <w:r w:rsidR="008C3B53" w:rsidRPr="005E2E66">
        <w:rPr>
          <w:rFonts w:cstheme="minorHAnsi"/>
          <w:i/>
          <w:iCs/>
          <w:sz w:val="22"/>
          <w:szCs w:val="22"/>
        </w:rPr>
        <w:t>w zależności od kanału sprzedaży, czy to l</w:t>
      </w:r>
      <w:r w:rsidR="00BF7612" w:rsidRPr="005E2E66">
        <w:rPr>
          <w:rFonts w:cstheme="minorHAnsi"/>
          <w:i/>
          <w:iCs/>
          <w:sz w:val="22"/>
          <w:szCs w:val="22"/>
        </w:rPr>
        <w:t>easing</w:t>
      </w:r>
      <w:r w:rsidR="008C3B53" w:rsidRPr="005E2E66">
        <w:rPr>
          <w:rFonts w:cstheme="minorHAnsi"/>
          <w:i/>
          <w:iCs/>
          <w:sz w:val="22"/>
          <w:szCs w:val="22"/>
        </w:rPr>
        <w:t>u</w:t>
      </w:r>
      <w:r w:rsidR="00BF7612" w:rsidRPr="005E2E66">
        <w:rPr>
          <w:rFonts w:cstheme="minorHAnsi"/>
          <w:i/>
          <w:iCs/>
          <w:sz w:val="22"/>
          <w:szCs w:val="22"/>
        </w:rPr>
        <w:t>, bancassurance, kanał</w:t>
      </w:r>
      <w:r w:rsidR="008C3B53" w:rsidRPr="005E2E66">
        <w:rPr>
          <w:rFonts w:cstheme="minorHAnsi"/>
          <w:i/>
          <w:iCs/>
          <w:sz w:val="22"/>
          <w:szCs w:val="22"/>
        </w:rPr>
        <w:t>ó</w:t>
      </w:r>
      <w:r w:rsidR="00BF7612" w:rsidRPr="005E2E66">
        <w:rPr>
          <w:rFonts w:cstheme="minorHAnsi"/>
          <w:i/>
          <w:iCs/>
          <w:sz w:val="22"/>
          <w:szCs w:val="22"/>
        </w:rPr>
        <w:t>w masowych czy dilerów</w:t>
      </w:r>
      <w:r w:rsidR="00E87F5D" w:rsidRPr="005E2E66">
        <w:rPr>
          <w:rFonts w:cstheme="minorHAnsi"/>
          <w:sz w:val="22"/>
          <w:szCs w:val="22"/>
        </w:rPr>
        <w:t xml:space="preserve"> – mówi </w:t>
      </w:r>
      <w:r w:rsidR="00E87F5D" w:rsidRPr="005E2E66">
        <w:rPr>
          <w:rFonts w:cstheme="minorHAnsi"/>
          <w:b/>
          <w:bCs/>
          <w:sz w:val="22"/>
          <w:szCs w:val="22"/>
        </w:rPr>
        <w:t xml:space="preserve">Maja Kowalik, </w:t>
      </w:r>
      <w:r w:rsidR="00E87F5D" w:rsidRPr="005E2E66">
        <w:rPr>
          <w:rFonts w:cstheme="minorHAnsi"/>
          <w:sz w:val="22"/>
          <w:szCs w:val="22"/>
        </w:rPr>
        <w:t xml:space="preserve">ekspertka Grupy ds. Ubezpieczeń ZPL, dyrektor </w:t>
      </w:r>
      <w:r w:rsidR="00992682">
        <w:rPr>
          <w:rFonts w:cstheme="minorHAnsi"/>
          <w:sz w:val="22"/>
          <w:szCs w:val="22"/>
        </w:rPr>
        <w:t>Departamentu S</w:t>
      </w:r>
      <w:r w:rsidR="00E87F5D" w:rsidRPr="005E2E66">
        <w:rPr>
          <w:rFonts w:cstheme="minorHAnsi"/>
          <w:sz w:val="22"/>
          <w:szCs w:val="22"/>
        </w:rPr>
        <w:t>przedaży PKO Agencja Ubezpieczeniowa</w:t>
      </w:r>
      <w:r w:rsidR="00575DEF" w:rsidRPr="005E2E66">
        <w:rPr>
          <w:rFonts w:cstheme="minorHAnsi"/>
          <w:sz w:val="22"/>
          <w:szCs w:val="22"/>
        </w:rPr>
        <w:t>.</w:t>
      </w:r>
    </w:p>
    <w:p w14:paraId="7147DE9D" w14:textId="77777777" w:rsidR="005E2E66" w:rsidRPr="005E2E66" w:rsidRDefault="005E2E66" w:rsidP="005E2E66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32B0D633" w14:textId="2AE35EAC" w:rsidR="007413CF" w:rsidRDefault="007413CF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 w:rsidRPr="007413CF">
        <w:rPr>
          <w:rFonts w:cstheme="minorHAnsi"/>
          <w:sz w:val="22"/>
          <w:szCs w:val="22"/>
        </w:rPr>
        <w:t>Anna Grajkowska</w:t>
      </w:r>
      <w:r w:rsidRPr="00871D4F">
        <w:rPr>
          <w:rFonts w:cstheme="minorHAnsi"/>
          <w:sz w:val="22"/>
          <w:szCs w:val="22"/>
        </w:rPr>
        <w:t>, ekspertka Grupy ds. Ubezpieczeń ZPL, członek zarządu PeUF, agencji</w:t>
      </w:r>
      <w:r w:rsidRPr="005E2E66">
        <w:rPr>
          <w:rFonts w:cstheme="minorHAnsi"/>
          <w:sz w:val="22"/>
          <w:szCs w:val="22"/>
        </w:rPr>
        <w:t xml:space="preserve"> ubezpieczeniowej Pekao Leasing</w:t>
      </w:r>
      <w:r w:rsidR="00EB2DC6" w:rsidRPr="005E2E66">
        <w:rPr>
          <w:rFonts w:cstheme="minorHAnsi"/>
          <w:sz w:val="22"/>
          <w:szCs w:val="22"/>
        </w:rPr>
        <w:t xml:space="preserve">, dodaje, że </w:t>
      </w:r>
      <w:r w:rsidR="00FC57EB" w:rsidRPr="005E2E66">
        <w:rPr>
          <w:rFonts w:cstheme="minorHAnsi"/>
          <w:sz w:val="22"/>
          <w:szCs w:val="22"/>
        </w:rPr>
        <w:t xml:space="preserve">cyfryzacja </w:t>
      </w:r>
      <w:r w:rsidR="00EB2DC6" w:rsidRPr="005E2E66">
        <w:rPr>
          <w:rFonts w:cstheme="minorHAnsi"/>
          <w:sz w:val="22"/>
          <w:szCs w:val="22"/>
        </w:rPr>
        <w:t xml:space="preserve">wciąż </w:t>
      </w:r>
      <w:r w:rsidR="00862ED1" w:rsidRPr="005E2E66">
        <w:rPr>
          <w:rFonts w:cstheme="minorHAnsi"/>
          <w:sz w:val="22"/>
          <w:szCs w:val="22"/>
        </w:rPr>
        <w:t xml:space="preserve">jest wyzwaniem zarówno dla firm leasingowych, jak i ubezpieczeniowych. </w:t>
      </w:r>
    </w:p>
    <w:p w14:paraId="2A9110DC" w14:textId="77777777" w:rsidR="00871D4F" w:rsidRPr="005E2E66" w:rsidRDefault="00871D4F" w:rsidP="005E2E66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49A4EAB8" w14:textId="6400F900" w:rsidR="00BF7612" w:rsidRPr="005E2E66" w:rsidRDefault="00862ED1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 w:rsidRPr="005E2E66">
        <w:rPr>
          <w:rFonts w:cstheme="minorHAnsi"/>
          <w:sz w:val="22"/>
          <w:szCs w:val="22"/>
        </w:rPr>
        <w:t xml:space="preserve">- </w:t>
      </w:r>
      <w:r w:rsidRPr="005C4B51">
        <w:rPr>
          <w:rFonts w:cstheme="minorHAnsi"/>
          <w:i/>
          <w:iCs/>
          <w:sz w:val="22"/>
          <w:szCs w:val="22"/>
        </w:rPr>
        <w:t>Jak wskazuje raport Deloitte z 2022 roku</w:t>
      </w:r>
      <w:r w:rsidR="002D52D4" w:rsidRPr="005C4B51">
        <w:rPr>
          <w:rFonts w:cstheme="minorHAnsi"/>
          <w:i/>
          <w:iCs/>
          <w:sz w:val="22"/>
          <w:szCs w:val="22"/>
        </w:rPr>
        <w:t>,</w:t>
      </w:r>
      <w:r w:rsidRPr="005C4B51">
        <w:rPr>
          <w:rFonts w:cstheme="minorHAnsi"/>
          <w:i/>
          <w:iCs/>
          <w:sz w:val="22"/>
          <w:szCs w:val="22"/>
        </w:rPr>
        <w:t xml:space="preserve"> stopień cyfryzacji sektora bankowego przekracza średnią </w:t>
      </w:r>
      <w:r w:rsidR="002D52D4" w:rsidRPr="005C4B51">
        <w:rPr>
          <w:rFonts w:cstheme="minorHAnsi"/>
          <w:i/>
          <w:iCs/>
          <w:sz w:val="22"/>
          <w:szCs w:val="22"/>
        </w:rPr>
        <w:t>na świecie</w:t>
      </w:r>
      <w:r w:rsidR="00567A60" w:rsidRPr="005C4B51">
        <w:rPr>
          <w:rFonts w:cstheme="minorHAnsi"/>
          <w:i/>
          <w:iCs/>
          <w:sz w:val="22"/>
          <w:szCs w:val="22"/>
        </w:rPr>
        <w:t xml:space="preserve">. </w:t>
      </w:r>
      <w:r w:rsidR="00BF7612" w:rsidRPr="005C4B51">
        <w:rPr>
          <w:rFonts w:cstheme="minorHAnsi"/>
          <w:i/>
          <w:iCs/>
          <w:sz w:val="22"/>
          <w:szCs w:val="22"/>
        </w:rPr>
        <w:t xml:space="preserve">W ubezpieczeniach ten proces </w:t>
      </w:r>
      <w:r w:rsidR="001815CF">
        <w:rPr>
          <w:rFonts w:cstheme="minorHAnsi"/>
          <w:i/>
          <w:iCs/>
          <w:sz w:val="22"/>
          <w:szCs w:val="22"/>
        </w:rPr>
        <w:t>rozwija się wolniejszym tempem</w:t>
      </w:r>
      <w:r w:rsidR="002D52D4" w:rsidRPr="005C4B51">
        <w:rPr>
          <w:rFonts w:cstheme="minorHAnsi"/>
          <w:i/>
          <w:iCs/>
          <w:sz w:val="22"/>
          <w:szCs w:val="22"/>
        </w:rPr>
        <w:t>. L</w:t>
      </w:r>
      <w:r w:rsidR="00BF7612" w:rsidRPr="005C4B51">
        <w:rPr>
          <w:rFonts w:cstheme="minorHAnsi"/>
          <w:i/>
          <w:iCs/>
          <w:sz w:val="22"/>
          <w:szCs w:val="22"/>
        </w:rPr>
        <w:t>easing</w:t>
      </w:r>
      <w:r w:rsidR="002D52D4" w:rsidRPr="005C4B51">
        <w:rPr>
          <w:rFonts w:cstheme="minorHAnsi"/>
          <w:i/>
          <w:iCs/>
          <w:sz w:val="22"/>
          <w:szCs w:val="22"/>
        </w:rPr>
        <w:t xml:space="preserve"> także</w:t>
      </w:r>
      <w:r w:rsidR="00BF7612" w:rsidRPr="005C4B51">
        <w:rPr>
          <w:rFonts w:cstheme="minorHAnsi"/>
          <w:i/>
          <w:iCs/>
          <w:sz w:val="22"/>
          <w:szCs w:val="22"/>
        </w:rPr>
        <w:t xml:space="preserve"> czeka duże wyzwanie</w:t>
      </w:r>
      <w:r w:rsidR="001815CF">
        <w:rPr>
          <w:rFonts w:cstheme="minorHAnsi"/>
          <w:i/>
          <w:iCs/>
          <w:sz w:val="22"/>
          <w:szCs w:val="22"/>
        </w:rPr>
        <w:t xml:space="preserve"> jakim jest </w:t>
      </w:r>
      <w:r w:rsidR="004266A3">
        <w:rPr>
          <w:rFonts w:cstheme="minorHAnsi"/>
          <w:i/>
          <w:iCs/>
          <w:sz w:val="22"/>
          <w:szCs w:val="22"/>
        </w:rPr>
        <w:t>przejście z formy pisemnej na formę dokumentową</w:t>
      </w:r>
      <w:r w:rsidR="001815CF">
        <w:rPr>
          <w:rFonts w:cstheme="minorHAnsi"/>
          <w:i/>
          <w:iCs/>
          <w:sz w:val="22"/>
          <w:szCs w:val="22"/>
        </w:rPr>
        <w:t xml:space="preserve">, </w:t>
      </w:r>
      <w:r w:rsidR="004266A3">
        <w:rPr>
          <w:rFonts w:cstheme="minorHAnsi"/>
          <w:i/>
          <w:iCs/>
          <w:sz w:val="22"/>
          <w:szCs w:val="22"/>
        </w:rPr>
        <w:t>co powinno pociągnąć za sobą zmiany w sposobie zawarcia umowy ubezpieczenia</w:t>
      </w:r>
      <w:r w:rsidR="005C4B51">
        <w:rPr>
          <w:rFonts w:cstheme="minorHAnsi"/>
          <w:sz w:val="22"/>
          <w:szCs w:val="22"/>
        </w:rPr>
        <w:t xml:space="preserve"> – mówi </w:t>
      </w:r>
      <w:r w:rsidR="005C4B51" w:rsidRPr="00871D4F">
        <w:rPr>
          <w:rFonts w:cstheme="minorHAnsi"/>
          <w:b/>
          <w:bCs/>
          <w:sz w:val="22"/>
          <w:szCs w:val="22"/>
        </w:rPr>
        <w:t>Anna Grajkowska</w:t>
      </w:r>
      <w:r w:rsidR="005C4B51">
        <w:rPr>
          <w:rFonts w:cstheme="minorHAnsi"/>
          <w:sz w:val="22"/>
          <w:szCs w:val="22"/>
        </w:rPr>
        <w:t>.</w:t>
      </w:r>
    </w:p>
    <w:p w14:paraId="30E4B3B2" w14:textId="77777777" w:rsidR="00BF7612" w:rsidRDefault="00BF7612" w:rsidP="005E2E66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1FF1D5B5" w14:textId="18E79B84" w:rsidR="00BF7612" w:rsidRDefault="00257B1F" w:rsidP="005E2E66">
      <w:pPr>
        <w:spacing w:line="276" w:lineRule="auto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Możliwość taka została zapisana </w:t>
      </w:r>
      <w:r w:rsidR="00D054FC">
        <w:rPr>
          <w:rFonts w:cstheme="minorHAnsi"/>
          <w:sz w:val="22"/>
          <w:szCs w:val="22"/>
        </w:rPr>
        <w:t xml:space="preserve">w </w:t>
      </w:r>
      <w:r w:rsidR="00D054FC" w:rsidRPr="00D054FC">
        <w:rPr>
          <w:rFonts w:cstheme="minorHAnsi"/>
          <w:sz w:val="22"/>
          <w:szCs w:val="22"/>
        </w:rPr>
        <w:t>projek</w:t>
      </w:r>
      <w:r w:rsidR="00D054FC">
        <w:rPr>
          <w:rFonts w:cstheme="minorHAnsi"/>
          <w:sz w:val="22"/>
          <w:szCs w:val="22"/>
        </w:rPr>
        <w:t>cie</w:t>
      </w:r>
      <w:r w:rsidR="00D054FC" w:rsidRPr="00D054FC">
        <w:rPr>
          <w:rFonts w:cstheme="minorHAnsi"/>
          <w:sz w:val="22"/>
          <w:szCs w:val="22"/>
        </w:rPr>
        <w:t xml:space="preserve"> pakietu deregulacyjnego </w:t>
      </w:r>
      <w:r w:rsidR="00D054FC">
        <w:rPr>
          <w:rFonts w:cstheme="minorHAnsi"/>
          <w:sz w:val="22"/>
          <w:szCs w:val="22"/>
        </w:rPr>
        <w:t>przygotowan</w:t>
      </w:r>
      <w:r w:rsidR="00E476EB">
        <w:rPr>
          <w:rFonts w:cstheme="minorHAnsi"/>
          <w:sz w:val="22"/>
          <w:szCs w:val="22"/>
        </w:rPr>
        <w:t>ym</w:t>
      </w:r>
      <w:r w:rsidR="00D054FC">
        <w:rPr>
          <w:rFonts w:cstheme="minorHAnsi"/>
          <w:sz w:val="22"/>
          <w:szCs w:val="22"/>
        </w:rPr>
        <w:t xml:space="preserve"> przez </w:t>
      </w:r>
      <w:r w:rsidR="00D054FC" w:rsidRPr="00D054FC">
        <w:rPr>
          <w:rFonts w:cstheme="minorHAnsi"/>
          <w:sz w:val="22"/>
          <w:szCs w:val="22"/>
        </w:rPr>
        <w:t>Ministerstw</w:t>
      </w:r>
      <w:r w:rsidR="00E476EB">
        <w:rPr>
          <w:rFonts w:cstheme="minorHAnsi"/>
          <w:sz w:val="22"/>
          <w:szCs w:val="22"/>
        </w:rPr>
        <w:t>o</w:t>
      </w:r>
      <w:r w:rsidR="00D054FC" w:rsidRPr="00D054FC">
        <w:rPr>
          <w:rFonts w:cstheme="minorHAnsi"/>
          <w:sz w:val="22"/>
          <w:szCs w:val="22"/>
        </w:rPr>
        <w:t xml:space="preserve"> Rozwoju i Technologii</w:t>
      </w:r>
      <w:r w:rsidR="00E476EB">
        <w:rPr>
          <w:rFonts w:cstheme="minorHAnsi"/>
          <w:sz w:val="22"/>
          <w:szCs w:val="22"/>
        </w:rPr>
        <w:t>.</w:t>
      </w:r>
      <w:r w:rsidR="00B30AC7">
        <w:rPr>
          <w:rFonts w:cstheme="minorHAnsi"/>
          <w:sz w:val="22"/>
          <w:szCs w:val="22"/>
        </w:rPr>
        <w:t xml:space="preserve"> P</w:t>
      </w:r>
      <w:r w:rsidR="00B30AC7" w:rsidRPr="00B30AC7">
        <w:rPr>
          <w:rFonts w:cstheme="minorHAnsi"/>
          <w:sz w:val="22"/>
          <w:szCs w:val="22"/>
        </w:rPr>
        <w:t xml:space="preserve">rojektowane zmiany zakładają możliwość zawierania </w:t>
      </w:r>
      <w:r w:rsidR="00B30AC7">
        <w:rPr>
          <w:rFonts w:cstheme="minorHAnsi"/>
          <w:sz w:val="22"/>
          <w:szCs w:val="22"/>
        </w:rPr>
        <w:t>umów leasingu</w:t>
      </w:r>
      <w:r w:rsidR="00B30AC7" w:rsidRPr="00B30AC7">
        <w:rPr>
          <w:rFonts w:cstheme="minorHAnsi"/>
          <w:sz w:val="22"/>
          <w:szCs w:val="22"/>
        </w:rPr>
        <w:t xml:space="preserve"> w formie dokumentowej, czyli z wykorzystaniem np. środków elektronicznych. Dziś zawarcie umowy leasingowej jest możliwe tylko w formy pisemnej, pod rygorem jej nieważności.</w:t>
      </w:r>
      <w:r w:rsidR="00A60573">
        <w:rPr>
          <w:rFonts w:cstheme="minorHAnsi"/>
          <w:sz w:val="22"/>
          <w:szCs w:val="22"/>
        </w:rPr>
        <w:t xml:space="preserve"> Branża leasingowa od lat postuluje o taką zmianę.</w:t>
      </w:r>
    </w:p>
    <w:p w14:paraId="59602006" w14:textId="77777777" w:rsidR="00D054FC" w:rsidRPr="005E2E66" w:rsidRDefault="00D054FC" w:rsidP="005E2E66">
      <w:pPr>
        <w:spacing w:line="276" w:lineRule="auto"/>
        <w:jc w:val="both"/>
        <w:rPr>
          <w:rFonts w:cstheme="minorHAnsi"/>
          <w:sz w:val="22"/>
          <w:szCs w:val="22"/>
        </w:rPr>
      </w:pPr>
    </w:p>
    <w:p w14:paraId="56F2965F" w14:textId="77F25FD5" w:rsidR="00DD0979" w:rsidRPr="00C95C6D" w:rsidRDefault="00AF0B29" w:rsidP="00B14E55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Więcej o </w:t>
      </w:r>
      <w:r w:rsidR="00A60573">
        <w:rPr>
          <w:rFonts w:ascii="Calibri" w:hAnsi="Calibri" w:cs="Calibri"/>
          <w:sz w:val="20"/>
          <w:szCs w:val="20"/>
        </w:rPr>
        <w:t>konferencji</w:t>
      </w:r>
      <w:r>
        <w:rPr>
          <w:rFonts w:ascii="Calibri" w:hAnsi="Calibri" w:cs="Calibri"/>
          <w:sz w:val="20"/>
          <w:szCs w:val="20"/>
        </w:rPr>
        <w:t xml:space="preserve"> na stronie</w:t>
      </w:r>
    </w:p>
    <w:p w14:paraId="6D0E1514" w14:textId="275B1A00" w:rsidR="00B14E55" w:rsidRDefault="00DD0979" w:rsidP="00B14E55">
      <w:pPr>
        <w:jc w:val="both"/>
        <w:rPr>
          <w:rFonts w:ascii="Calibri" w:hAnsi="Calibri" w:cs="Calibri"/>
          <w:sz w:val="20"/>
          <w:szCs w:val="20"/>
        </w:rPr>
      </w:pPr>
      <w:hyperlink r:id="rId8" w:history="1">
        <w:r w:rsidRPr="00894B62">
          <w:rPr>
            <w:rStyle w:val="Hipercze"/>
            <w:rFonts w:ascii="Calibri" w:hAnsi="Calibri" w:cs="Calibri"/>
            <w:sz w:val="20"/>
            <w:szCs w:val="20"/>
          </w:rPr>
          <w:t>https://www.leasing.org.pl/Leasing+i+Ubezpieczenia+3.+Edycja</w:t>
        </w:r>
      </w:hyperlink>
    </w:p>
    <w:p w14:paraId="43B82C58" w14:textId="77777777" w:rsidR="00DD0979" w:rsidRDefault="00DD0979" w:rsidP="00B14E55">
      <w:pPr>
        <w:jc w:val="both"/>
        <w:rPr>
          <w:rFonts w:ascii="Calibri" w:hAnsi="Calibri" w:cs="Calibri"/>
          <w:sz w:val="20"/>
          <w:szCs w:val="20"/>
        </w:rPr>
      </w:pPr>
    </w:p>
    <w:p w14:paraId="26F33D3A" w14:textId="77777777" w:rsidR="00DD0979" w:rsidRPr="00C95C6D" w:rsidRDefault="00DD0979" w:rsidP="00DD0979">
      <w:pPr>
        <w:pBdr>
          <w:bottom w:val="single" w:sz="4" w:space="1" w:color="auto"/>
        </w:pBdr>
        <w:jc w:val="both"/>
        <w:rPr>
          <w:rFonts w:ascii="Calibri" w:hAnsi="Calibri" w:cs="Calibri"/>
          <w:sz w:val="20"/>
          <w:szCs w:val="20"/>
        </w:rPr>
      </w:pPr>
    </w:p>
    <w:p w14:paraId="619F7582" w14:textId="77777777" w:rsidR="00EE2D10" w:rsidRPr="0017097C" w:rsidRDefault="00EE2D10" w:rsidP="00B10084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17097C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6D61E2EA" w14:textId="558F64B1" w:rsidR="00EE2D10" w:rsidRPr="0017097C" w:rsidRDefault="00EE2D10" w:rsidP="00B10084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17097C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17097C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32 podmioty obejmujące 90</w:t>
      </w:r>
      <w:r w:rsidR="006A30F1" w:rsidRPr="0017097C"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17097C">
        <w:rPr>
          <w:rFonts w:cstheme="minorHAnsi"/>
          <w:sz w:val="16"/>
          <w:szCs w:val="16"/>
          <w:shd w:val="clear" w:color="auto" w:fill="FFFFFF"/>
        </w:rPr>
        <w:t xml:space="preserve"> sektora: 31</w:t>
      </w:r>
      <w:r w:rsidR="00773CF6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17097C">
        <w:rPr>
          <w:rFonts w:cstheme="minorHAnsi"/>
          <w:sz w:val="16"/>
          <w:szCs w:val="16"/>
          <w:shd w:val="clear" w:color="auto" w:fill="FFFFFF"/>
        </w:rPr>
        <w:t>firm leasingowych oraz Polski Związek Wynajmu i Leasingu Pojazdów. ZPL prowadzi działania wizerunkowe i edukacyjne na rzecz propagowania leasingu jako narzędzia wspierającego rozwój przedsiębiorczości. Do zadań ZPL należy monitorowanie, opiniowanie</w:t>
      </w:r>
      <w:r w:rsidR="00216C4E" w:rsidRPr="0017097C"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17097C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 w:rsidR="00A43D53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17097C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 w:rsidR="00C83AC2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="00977AF3" w:rsidRPr="0017097C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 w:rsidR="00C83AC2" w:rsidRPr="0017097C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17097C">
        <w:rPr>
          <w:rFonts w:cstheme="minorHAnsi"/>
          <w:sz w:val="16"/>
          <w:szCs w:val="16"/>
          <w:shd w:val="clear" w:color="auto" w:fill="FFFFFF"/>
        </w:rPr>
        <w:t>W 2024 roku ZPL obchodzi 30-lecie istnienia. W tym czasie firmy leasingowe przeznaczył</w:t>
      </w:r>
      <w:r w:rsidR="000D72AF" w:rsidRPr="0017097C">
        <w:rPr>
          <w:rFonts w:cstheme="minorHAnsi"/>
          <w:sz w:val="16"/>
          <w:szCs w:val="16"/>
          <w:shd w:val="clear" w:color="auto" w:fill="FFFFFF"/>
        </w:rPr>
        <w:t xml:space="preserve">y ponad 1 bln zł na inwestycje </w:t>
      </w:r>
      <w:r w:rsidRPr="0017097C">
        <w:rPr>
          <w:rFonts w:cstheme="minorHAnsi"/>
          <w:sz w:val="16"/>
          <w:szCs w:val="16"/>
          <w:shd w:val="clear" w:color="auto" w:fill="FFFFFF"/>
        </w:rPr>
        <w:t xml:space="preserve">działających w Polsce przedsiębiorstw. </w:t>
      </w:r>
    </w:p>
    <w:p w14:paraId="5F4B09B7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5CC0A219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17097C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9" w:history="1">
        <w:r w:rsidRPr="0017097C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5177325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4FA93905" w14:textId="77777777" w:rsidR="00EE2D10" w:rsidRPr="0017097C" w:rsidRDefault="00EE2D10" w:rsidP="00B10084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9FD41D8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3D3CAD1" w14:textId="77777777" w:rsidR="00EE2D10" w:rsidRPr="0017097C" w:rsidRDefault="00EE2D10" w:rsidP="00B10084">
      <w:pPr>
        <w:spacing w:line="276" w:lineRule="auto"/>
        <w:jc w:val="both"/>
        <w:rPr>
          <w:rFonts w:cstheme="minorHAnsi"/>
          <w:b/>
          <w:sz w:val="16"/>
          <w:szCs w:val="16"/>
          <w:shd w:val="clear" w:color="auto" w:fill="FFFFFF"/>
        </w:rPr>
      </w:pPr>
      <w:r w:rsidRPr="0017097C">
        <w:rPr>
          <w:rFonts w:cstheme="minorHAnsi"/>
          <w:b/>
          <w:sz w:val="16"/>
          <w:szCs w:val="16"/>
          <w:shd w:val="clear" w:color="auto" w:fill="FFFFFF"/>
        </w:rPr>
        <w:t>Kontakt dla mediów:</w:t>
      </w:r>
    </w:p>
    <w:p w14:paraId="1F189B7B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Katarzyna Ostrowska</w:t>
      </w:r>
    </w:p>
    <w:p w14:paraId="0E11725D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Dyrektorka ds. komunikacji i PR</w:t>
      </w:r>
    </w:p>
    <w:p w14:paraId="4E5D017F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  <w:lang w:val="de-DE"/>
        </w:rPr>
      </w:pPr>
      <w:r w:rsidRPr="0017097C">
        <w:rPr>
          <w:rFonts w:cstheme="minorHAnsi"/>
          <w:sz w:val="16"/>
          <w:szCs w:val="16"/>
          <w:lang w:val="de-DE"/>
        </w:rPr>
        <w:t xml:space="preserve">e-mail: katarzyna.ostrowska@leasing.org.pl </w:t>
      </w:r>
    </w:p>
    <w:p w14:paraId="610F4950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>T: (+48) 697 770 498</w:t>
      </w:r>
    </w:p>
    <w:p w14:paraId="227C7CA6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</w:p>
    <w:p w14:paraId="1CC6A614" w14:textId="77777777" w:rsidR="00EE2D10" w:rsidRPr="0017097C" w:rsidRDefault="00EE2D10" w:rsidP="00B10084">
      <w:pPr>
        <w:spacing w:line="276" w:lineRule="auto"/>
        <w:jc w:val="both"/>
        <w:rPr>
          <w:rFonts w:cstheme="minorHAnsi"/>
          <w:sz w:val="16"/>
          <w:szCs w:val="16"/>
        </w:rPr>
      </w:pPr>
      <w:r w:rsidRPr="0017097C">
        <w:rPr>
          <w:rFonts w:cstheme="minorHAnsi"/>
          <w:sz w:val="16"/>
          <w:szCs w:val="16"/>
        </w:rPr>
        <w:t xml:space="preserve">Śledź nas na </w:t>
      </w:r>
    </w:p>
    <w:p w14:paraId="2E5BD1BF" w14:textId="22C22FC1" w:rsidR="00106FA6" w:rsidRPr="00B10084" w:rsidRDefault="00EE2D10" w:rsidP="00B10084">
      <w:pPr>
        <w:spacing w:line="276" w:lineRule="auto"/>
        <w:jc w:val="both"/>
        <w:rPr>
          <w:rFonts w:cstheme="minorHAnsi"/>
        </w:rPr>
      </w:pPr>
      <w:r w:rsidRPr="0017097C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F1167B8" wp14:editId="39C4EB8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097C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528CE3F9" wp14:editId="0212B54E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0165B" w14:textId="77777777" w:rsidR="00B10084" w:rsidRPr="00B10084" w:rsidRDefault="00B10084">
      <w:pPr>
        <w:spacing w:line="276" w:lineRule="auto"/>
        <w:jc w:val="both"/>
        <w:rPr>
          <w:rFonts w:cstheme="minorHAnsi"/>
        </w:rPr>
      </w:pPr>
    </w:p>
    <w:sectPr w:rsidR="00B10084" w:rsidRPr="00B10084" w:rsidSect="001270C1">
      <w:headerReference w:type="default" r:id="rId14"/>
      <w:footerReference w:type="default" r:id="rId15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D506CA" w14:textId="77777777" w:rsidR="00644006" w:rsidRDefault="00644006">
      <w:r>
        <w:separator/>
      </w:r>
    </w:p>
  </w:endnote>
  <w:endnote w:type="continuationSeparator" w:id="0">
    <w:p w14:paraId="1E23E242" w14:textId="77777777" w:rsidR="00644006" w:rsidRDefault="00644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Helvetica Neue">
    <w:altName w:val="Arial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39491" w14:textId="77777777" w:rsidR="000E7C33" w:rsidRDefault="00A70171">
    <w:pPr>
      <w:pStyle w:val="Stopka"/>
    </w:pPr>
    <w:r>
      <w:ptab w:relativeTo="margin" w:alignment="center" w:leader="none"/>
    </w:r>
    <w:r>
      <w:rPr>
        <w:noProof/>
        <w:lang w:eastAsia="pl-PL"/>
      </w:rPr>
      <w:drawing>
        <wp:inline distT="0" distB="0" distL="0" distR="0" wp14:anchorId="5D367C55" wp14:editId="0E4CAD96">
          <wp:extent cx="5856072" cy="473075"/>
          <wp:effectExtent l="0" t="0" r="0" b="0"/>
          <wp:docPr id="5413614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1361492" name="Obraz 5413614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078" cy="5035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576B6" w14:textId="77777777" w:rsidR="00644006" w:rsidRDefault="00644006">
      <w:r>
        <w:separator/>
      </w:r>
    </w:p>
  </w:footnote>
  <w:footnote w:type="continuationSeparator" w:id="0">
    <w:p w14:paraId="2BB73EED" w14:textId="77777777" w:rsidR="00644006" w:rsidRDefault="00644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FAE533" w14:textId="77777777" w:rsidR="000E7C33" w:rsidRDefault="00A70171">
    <w:pPr>
      <w:pStyle w:val="Nagwek"/>
    </w:pPr>
    <w:r>
      <w:rPr>
        <w:noProof/>
        <w:lang w:eastAsia="pl-PL"/>
      </w:rPr>
      <w:drawing>
        <wp:inline distT="0" distB="0" distL="0" distR="0" wp14:anchorId="7C6BDFEC" wp14:editId="517A55B2">
          <wp:extent cx="1733109" cy="1488559"/>
          <wp:effectExtent l="0" t="0" r="0" b="0"/>
          <wp:docPr id="1" name="Obraz 1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397" cy="1518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AAA5" w14:textId="77777777" w:rsidR="000E7C33" w:rsidRDefault="000E7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553730F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275764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348C5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singleLevel"/>
    <w:tmpl w:val="DB304C94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31969"/>
    <w:multiLevelType w:val="multilevel"/>
    <w:tmpl w:val="17BCF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47263"/>
    <w:multiLevelType w:val="hybridMultilevel"/>
    <w:tmpl w:val="51D4B74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DC94F98"/>
    <w:multiLevelType w:val="multilevel"/>
    <w:tmpl w:val="9B44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36057"/>
    <w:multiLevelType w:val="hybridMultilevel"/>
    <w:tmpl w:val="A6BCE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D3462"/>
    <w:multiLevelType w:val="hybridMultilevel"/>
    <w:tmpl w:val="73B458AC"/>
    <w:lvl w:ilvl="0" w:tplc="04150005">
      <w:start w:val="1"/>
      <w:numFmt w:val="bullet"/>
      <w:lvlText w:val="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6082859"/>
    <w:multiLevelType w:val="hybridMultilevel"/>
    <w:tmpl w:val="1B666D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7D3D54"/>
    <w:multiLevelType w:val="hybridMultilevel"/>
    <w:tmpl w:val="EE7250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65B60"/>
    <w:multiLevelType w:val="hybridMultilevel"/>
    <w:tmpl w:val="5BB2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45465"/>
    <w:multiLevelType w:val="hybridMultilevel"/>
    <w:tmpl w:val="EDC8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F34156"/>
    <w:multiLevelType w:val="hybridMultilevel"/>
    <w:tmpl w:val="6C5C8E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BB13215"/>
    <w:multiLevelType w:val="hybridMultilevel"/>
    <w:tmpl w:val="9898A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5352897">
    <w:abstractNumId w:val="4"/>
  </w:num>
  <w:num w:numId="2" w16cid:durableId="1542472899">
    <w:abstractNumId w:val="12"/>
  </w:num>
  <w:num w:numId="3" w16cid:durableId="22174005">
    <w:abstractNumId w:val="13"/>
  </w:num>
  <w:num w:numId="4" w16cid:durableId="1167941810">
    <w:abstractNumId w:val="0"/>
  </w:num>
  <w:num w:numId="5" w16cid:durableId="1031807643">
    <w:abstractNumId w:val="14"/>
  </w:num>
  <w:num w:numId="6" w16cid:durableId="1059136013">
    <w:abstractNumId w:val="10"/>
  </w:num>
  <w:num w:numId="7" w16cid:durableId="1296595963">
    <w:abstractNumId w:val="11"/>
  </w:num>
  <w:num w:numId="8" w16cid:durableId="294916363">
    <w:abstractNumId w:val="3"/>
  </w:num>
  <w:num w:numId="9" w16cid:durableId="1532642647">
    <w:abstractNumId w:val="9"/>
  </w:num>
  <w:num w:numId="10" w16cid:durableId="8947759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88657566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123455193">
    <w:abstractNumId w:val="6"/>
  </w:num>
  <w:num w:numId="13" w16cid:durableId="620963066">
    <w:abstractNumId w:val="8"/>
  </w:num>
  <w:num w:numId="14" w16cid:durableId="584342431">
    <w:abstractNumId w:val="5"/>
  </w:num>
  <w:num w:numId="15" w16cid:durableId="525950565">
    <w:abstractNumId w:val="7"/>
  </w:num>
  <w:num w:numId="16" w16cid:durableId="108456729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171"/>
    <w:rsid w:val="00002667"/>
    <w:rsid w:val="0001150A"/>
    <w:rsid w:val="00013206"/>
    <w:rsid w:val="000156A7"/>
    <w:rsid w:val="00023EDB"/>
    <w:rsid w:val="000245D5"/>
    <w:rsid w:val="000258EF"/>
    <w:rsid w:val="000277DC"/>
    <w:rsid w:val="00031770"/>
    <w:rsid w:val="00034744"/>
    <w:rsid w:val="00035557"/>
    <w:rsid w:val="000369CD"/>
    <w:rsid w:val="0004114C"/>
    <w:rsid w:val="00045FEF"/>
    <w:rsid w:val="00047D3D"/>
    <w:rsid w:val="00062749"/>
    <w:rsid w:val="000674C9"/>
    <w:rsid w:val="000721FC"/>
    <w:rsid w:val="000759EA"/>
    <w:rsid w:val="000A03F3"/>
    <w:rsid w:val="000A523D"/>
    <w:rsid w:val="000A6549"/>
    <w:rsid w:val="000A7A84"/>
    <w:rsid w:val="000B286C"/>
    <w:rsid w:val="000C671A"/>
    <w:rsid w:val="000C791D"/>
    <w:rsid w:val="000D4548"/>
    <w:rsid w:val="000D72AF"/>
    <w:rsid w:val="000E7C33"/>
    <w:rsid w:val="000F44A2"/>
    <w:rsid w:val="00106FA6"/>
    <w:rsid w:val="00116F06"/>
    <w:rsid w:val="00122AC5"/>
    <w:rsid w:val="001262CE"/>
    <w:rsid w:val="001270C1"/>
    <w:rsid w:val="00132884"/>
    <w:rsid w:val="0014459C"/>
    <w:rsid w:val="00144F95"/>
    <w:rsid w:val="00150FDC"/>
    <w:rsid w:val="00154B47"/>
    <w:rsid w:val="001564CE"/>
    <w:rsid w:val="00157BB5"/>
    <w:rsid w:val="001663DD"/>
    <w:rsid w:val="0017097C"/>
    <w:rsid w:val="001815CF"/>
    <w:rsid w:val="001933AF"/>
    <w:rsid w:val="001A683B"/>
    <w:rsid w:val="001B7533"/>
    <w:rsid w:val="001B7C2B"/>
    <w:rsid w:val="001C65BB"/>
    <w:rsid w:val="001D1045"/>
    <w:rsid w:val="001D46F2"/>
    <w:rsid w:val="001E14EA"/>
    <w:rsid w:val="002003F2"/>
    <w:rsid w:val="0020483B"/>
    <w:rsid w:val="00207461"/>
    <w:rsid w:val="00211298"/>
    <w:rsid w:val="00213960"/>
    <w:rsid w:val="00214999"/>
    <w:rsid w:val="00216C4E"/>
    <w:rsid w:val="00216FDA"/>
    <w:rsid w:val="00217EDF"/>
    <w:rsid w:val="0022093E"/>
    <w:rsid w:val="00222DE2"/>
    <w:rsid w:val="0022680D"/>
    <w:rsid w:val="00227B8C"/>
    <w:rsid w:val="0023469A"/>
    <w:rsid w:val="00240FC4"/>
    <w:rsid w:val="0024717F"/>
    <w:rsid w:val="00257B1F"/>
    <w:rsid w:val="002608A3"/>
    <w:rsid w:val="00260CFD"/>
    <w:rsid w:val="0028370C"/>
    <w:rsid w:val="002854B3"/>
    <w:rsid w:val="0028613B"/>
    <w:rsid w:val="00291FD0"/>
    <w:rsid w:val="002A1F73"/>
    <w:rsid w:val="002A3400"/>
    <w:rsid w:val="002A768D"/>
    <w:rsid w:val="002B05A8"/>
    <w:rsid w:val="002B4FA4"/>
    <w:rsid w:val="002B53A7"/>
    <w:rsid w:val="002C1E3E"/>
    <w:rsid w:val="002D52D4"/>
    <w:rsid w:val="002E5D7C"/>
    <w:rsid w:val="002E7C4C"/>
    <w:rsid w:val="00302C0A"/>
    <w:rsid w:val="00310815"/>
    <w:rsid w:val="0031624B"/>
    <w:rsid w:val="00326091"/>
    <w:rsid w:val="003450DB"/>
    <w:rsid w:val="003454B8"/>
    <w:rsid w:val="00351236"/>
    <w:rsid w:val="00353CC4"/>
    <w:rsid w:val="00354441"/>
    <w:rsid w:val="003612DE"/>
    <w:rsid w:val="0036142B"/>
    <w:rsid w:val="003641A9"/>
    <w:rsid w:val="00367D37"/>
    <w:rsid w:val="00375456"/>
    <w:rsid w:val="00376904"/>
    <w:rsid w:val="0038182A"/>
    <w:rsid w:val="003912D6"/>
    <w:rsid w:val="00397F99"/>
    <w:rsid w:val="003A76AB"/>
    <w:rsid w:val="003B2FB9"/>
    <w:rsid w:val="003C0286"/>
    <w:rsid w:val="003D55BC"/>
    <w:rsid w:val="003E01F9"/>
    <w:rsid w:val="003E73F8"/>
    <w:rsid w:val="003F2DFA"/>
    <w:rsid w:val="003F726E"/>
    <w:rsid w:val="00401D23"/>
    <w:rsid w:val="004266A3"/>
    <w:rsid w:val="004334BF"/>
    <w:rsid w:val="0044460A"/>
    <w:rsid w:val="00451B93"/>
    <w:rsid w:val="0045703C"/>
    <w:rsid w:val="00457E96"/>
    <w:rsid w:val="00475DED"/>
    <w:rsid w:val="004825A4"/>
    <w:rsid w:val="00482F52"/>
    <w:rsid w:val="004913B6"/>
    <w:rsid w:val="004918C6"/>
    <w:rsid w:val="004A2652"/>
    <w:rsid w:val="004B0905"/>
    <w:rsid w:val="004B18D6"/>
    <w:rsid w:val="004C2CA4"/>
    <w:rsid w:val="004E6B2A"/>
    <w:rsid w:val="00501CF5"/>
    <w:rsid w:val="005079F2"/>
    <w:rsid w:val="00512AB2"/>
    <w:rsid w:val="00513F22"/>
    <w:rsid w:val="0051449C"/>
    <w:rsid w:val="00515CD4"/>
    <w:rsid w:val="005321C8"/>
    <w:rsid w:val="00540302"/>
    <w:rsid w:val="00540E90"/>
    <w:rsid w:val="00544FC7"/>
    <w:rsid w:val="00550B64"/>
    <w:rsid w:val="00551996"/>
    <w:rsid w:val="00556BFE"/>
    <w:rsid w:val="00562C37"/>
    <w:rsid w:val="005671F5"/>
    <w:rsid w:val="00567A60"/>
    <w:rsid w:val="005719A5"/>
    <w:rsid w:val="00575DEF"/>
    <w:rsid w:val="0057606C"/>
    <w:rsid w:val="005772EF"/>
    <w:rsid w:val="005A32FB"/>
    <w:rsid w:val="005B30B0"/>
    <w:rsid w:val="005C0EC3"/>
    <w:rsid w:val="005C4B51"/>
    <w:rsid w:val="005D1BB1"/>
    <w:rsid w:val="005D3A6B"/>
    <w:rsid w:val="005D47B0"/>
    <w:rsid w:val="005D6487"/>
    <w:rsid w:val="005E2E66"/>
    <w:rsid w:val="005F1FBA"/>
    <w:rsid w:val="005F6C41"/>
    <w:rsid w:val="00605D56"/>
    <w:rsid w:val="006127FB"/>
    <w:rsid w:val="00633296"/>
    <w:rsid w:val="00644006"/>
    <w:rsid w:val="00645350"/>
    <w:rsid w:val="00650240"/>
    <w:rsid w:val="006539F8"/>
    <w:rsid w:val="00656002"/>
    <w:rsid w:val="00656891"/>
    <w:rsid w:val="00664890"/>
    <w:rsid w:val="00664F90"/>
    <w:rsid w:val="0067655F"/>
    <w:rsid w:val="0068179A"/>
    <w:rsid w:val="006A30F1"/>
    <w:rsid w:val="006A58C1"/>
    <w:rsid w:val="006B7AAE"/>
    <w:rsid w:val="006C0B6A"/>
    <w:rsid w:val="006C1365"/>
    <w:rsid w:val="006C6CF2"/>
    <w:rsid w:val="006D49D6"/>
    <w:rsid w:val="006E5375"/>
    <w:rsid w:val="006F67F5"/>
    <w:rsid w:val="00722F41"/>
    <w:rsid w:val="0073284B"/>
    <w:rsid w:val="007413CF"/>
    <w:rsid w:val="00762C34"/>
    <w:rsid w:val="00763914"/>
    <w:rsid w:val="00764DC0"/>
    <w:rsid w:val="00773CF6"/>
    <w:rsid w:val="00776D7E"/>
    <w:rsid w:val="00777B84"/>
    <w:rsid w:val="00780733"/>
    <w:rsid w:val="0078490E"/>
    <w:rsid w:val="00785C2E"/>
    <w:rsid w:val="007A7531"/>
    <w:rsid w:val="007B268F"/>
    <w:rsid w:val="007B4D0B"/>
    <w:rsid w:val="007B5A52"/>
    <w:rsid w:val="007C129D"/>
    <w:rsid w:val="007C4C98"/>
    <w:rsid w:val="007D0367"/>
    <w:rsid w:val="007D1FB6"/>
    <w:rsid w:val="007D7CBC"/>
    <w:rsid w:val="007E0CEB"/>
    <w:rsid w:val="00800541"/>
    <w:rsid w:val="00800EA5"/>
    <w:rsid w:val="0080264B"/>
    <w:rsid w:val="00803D62"/>
    <w:rsid w:val="0082051E"/>
    <w:rsid w:val="008372C4"/>
    <w:rsid w:val="0086225F"/>
    <w:rsid w:val="00862ED1"/>
    <w:rsid w:val="00871D4F"/>
    <w:rsid w:val="0088304B"/>
    <w:rsid w:val="00887EDB"/>
    <w:rsid w:val="00896AB5"/>
    <w:rsid w:val="00896EBA"/>
    <w:rsid w:val="008A09B2"/>
    <w:rsid w:val="008A1F2E"/>
    <w:rsid w:val="008A7FA2"/>
    <w:rsid w:val="008C09A0"/>
    <w:rsid w:val="008C209D"/>
    <w:rsid w:val="008C2386"/>
    <w:rsid w:val="008C3B53"/>
    <w:rsid w:val="008C5425"/>
    <w:rsid w:val="008D43E2"/>
    <w:rsid w:val="008D4C3F"/>
    <w:rsid w:val="008D4FE3"/>
    <w:rsid w:val="008E132F"/>
    <w:rsid w:val="008E2EA8"/>
    <w:rsid w:val="008E5446"/>
    <w:rsid w:val="008E7283"/>
    <w:rsid w:val="00900BE1"/>
    <w:rsid w:val="009015C9"/>
    <w:rsid w:val="00910FC6"/>
    <w:rsid w:val="00912392"/>
    <w:rsid w:val="0091532B"/>
    <w:rsid w:val="0092243B"/>
    <w:rsid w:val="009247A0"/>
    <w:rsid w:val="00937ABB"/>
    <w:rsid w:val="009450AE"/>
    <w:rsid w:val="00945902"/>
    <w:rsid w:val="00947A98"/>
    <w:rsid w:val="00950D2B"/>
    <w:rsid w:val="009516F1"/>
    <w:rsid w:val="00953DE0"/>
    <w:rsid w:val="00963D9E"/>
    <w:rsid w:val="00970832"/>
    <w:rsid w:val="00974731"/>
    <w:rsid w:val="00977AF3"/>
    <w:rsid w:val="00983EC9"/>
    <w:rsid w:val="00986CD6"/>
    <w:rsid w:val="00987551"/>
    <w:rsid w:val="00992682"/>
    <w:rsid w:val="00995A0E"/>
    <w:rsid w:val="00995FE0"/>
    <w:rsid w:val="009A008F"/>
    <w:rsid w:val="009B3B22"/>
    <w:rsid w:val="009C0A36"/>
    <w:rsid w:val="009D0614"/>
    <w:rsid w:val="009D1A8D"/>
    <w:rsid w:val="009D41ED"/>
    <w:rsid w:val="009D4268"/>
    <w:rsid w:val="009D61EC"/>
    <w:rsid w:val="009D6817"/>
    <w:rsid w:val="009E638E"/>
    <w:rsid w:val="009E7BA8"/>
    <w:rsid w:val="009F0B5A"/>
    <w:rsid w:val="009F5C0C"/>
    <w:rsid w:val="009F7B68"/>
    <w:rsid w:val="00A00B91"/>
    <w:rsid w:val="00A03977"/>
    <w:rsid w:val="00A04ED2"/>
    <w:rsid w:val="00A0778E"/>
    <w:rsid w:val="00A11FC9"/>
    <w:rsid w:val="00A12805"/>
    <w:rsid w:val="00A3146F"/>
    <w:rsid w:val="00A314EF"/>
    <w:rsid w:val="00A40B1C"/>
    <w:rsid w:val="00A43D53"/>
    <w:rsid w:val="00A461D9"/>
    <w:rsid w:val="00A47298"/>
    <w:rsid w:val="00A52A9D"/>
    <w:rsid w:val="00A55464"/>
    <w:rsid w:val="00A5647E"/>
    <w:rsid w:val="00A567E7"/>
    <w:rsid w:val="00A56D97"/>
    <w:rsid w:val="00A60573"/>
    <w:rsid w:val="00A61DF5"/>
    <w:rsid w:val="00A620F2"/>
    <w:rsid w:val="00A70171"/>
    <w:rsid w:val="00A70E56"/>
    <w:rsid w:val="00A73379"/>
    <w:rsid w:val="00A74A34"/>
    <w:rsid w:val="00A829DA"/>
    <w:rsid w:val="00A90E6C"/>
    <w:rsid w:val="00A9370D"/>
    <w:rsid w:val="00A96921"/>
    <w:rsid w:val="00AA3F37"/>
    <w:rsid w:val="00AB6253"/>
    <w:rsid w:val="00AC7B1F"/>
    <w:rsid w:val="00AD02A8"/>
    <w:rsid w:val="00AD1B11"/>
    <w:rsid w:val="00AD3881"/>
    <w:rsid w:val="00AE053F"/>
    <w:rsid w:val="00AE1508"/>
    <w:rsid w:val="00AF0B29"/>
    <w:rsid w:val="00AF2492"/>
    <w:rsid w:val="00B0458A"/>
    <w:rsid w:val="00B10084"/>
    <w:rsid w:val="00B149BA"/>
    <w:rsid w:val="00B14E55"/>
    <w:rsid w:val="00B21493"/>
    <w:rsid w:val="00B22569"/>
    <w:rsid w:val="00B30AC7"/>
    <w:rsid w:val="00B34491"/>
    <w:rsid w:val="00B41239"/>
    <w:rsid w:val="00B41887"/>
    <w:rsid w:val="00B452EB"/>
    <w:rsid w:val="00B57BAC"/>
    <w:rsid w:val="00B61142"/>
    <w:rsid w:val="00B70142"/>
    <w:rsid w:val="00B710AD"/>
    <w:rsid w:val="00B74F43"/>
    <w:rsid w:val="00B766D0"/>
    <w:rsid w:val="00B817FC"/>
    <w:rsid w:val="00B81EC7"/>
    <w:rsid w:val="00B948C9"/>
    <w:rsid w:val="00BA162E"/>
    <w:rsid w:val="00BA20C4"/>
    <w:rsid w:val="00BA24FA"/>
    <w:rsid w:val="00BB2495"/>
    <w:rsid w:val="00BB3145"/>
    <w:rsid w:val="00BB337B"/>
    <w:rsid w:val="00BB5DCF"/>
    <w:rsid w:val="00BC4BAB"/>
    <w:rsid w:val="00BD0864"/>
    <w:rsid w:val="00BD1FF0"/>
    <w:rsid w:val="00BD6598"/>
    <w:rsid w:val="00BE0A6E"/>
    <w:rsid w:val="00BE6C84"/>
    <w:rsid w:val="00BE7013"/>
    <w:rsid w:val="00BF054C"/>
    <w:rsid w:val="00BF3889"/>
    <w:rsid w:val="00BF3C85"/>
    <w:rsid w:val="00BF7612"/>
    <w:rsid w:val="00C04DD7"/>
    <w:rsid w:val="00C24875"/>
    <w:rsid w:val="00C25EEE"/>
    <w:rsid w:val="00C409B1"/>
    <w:rsid w:val="00C43747"/>
    <w:rsid w:val="00C43B5D"/>
    <w:rsid w:val="00C456BD"/>
    <w:rsid w:val="00C45A44"/>
    <w:rsid w:val="00C5159C"/>
    <w:rsid w:val="00C6346B"/>
    <w:rsid w:val="00C63A99"/>
    <w:rsid w:val="00C64EC0"/>
    <w:rsid w:val="00C6565E"/>
    <w:rsid w:val="00C823D0"/>
    <w:rsid w:val="00C824CB"/>
    <w:rsid w:val="00C83AC2"/>
    <w:rsid w:val="00C855A8"/>
    <w:rsid w:val="00CA18B3"/>
    <w:rsid w:val="00CA3DEF"/>
    <w:rsid w:val="00CB18E1"/>
    <w:rsid w:val="00CB1CDD"/>
    <w:rsid w:val="00CB3696"/>
    <w:rsid w:val="00CC6DC7"/>
    <w:rsid w:val="00CD1C9A"/>
    <w:rsid w:val="00CE57DA"/>
    <w:rsid w:val="00CE5B55"/>
    <w:rsid w:val="00CF1C85"/>
    <w:rsid w:val="00CF2267"/>
    <w:rsid w:val="00CF5B71"/>
    <w:rsid w:val="00D01743"/>
    <w:rsid w:val="00D04546"/>
    <w:rsid w:val="00D054FC"/>
    <w:rsid w:val="00D070F9"/>
    <w:rsid w:val="00D15A4A"/>
    <w:rsid w:val="00D16DD4"/>
    <w:rsid w:val="00D22F1A"/>
    <w:rsid w:val="00D3717E"/>
    <w:rsid w:val="00D52765"/>
    <w:rsid w:val="00D569C6"/>
    <w:rsid w:val="00D62C69"/>
    <w:rsid w:val="00D76B11"/>
    <w:rsid w:val="00D90500"/>
    <w:rsid w:val="00D976CC"/>
    <w:rsid w:val="00DA4C65"/>
    <w:rsid w:val="00DA57F3"/>
    <w:rsid w:val="00DA6350"/>
    <w:rsid w:val="00DB3C6E"/>
    <w:rsid w:val="00DB7A00"/>
    <w:rsid w:val="00DC019D"/>
    <w:rsid w:val="00DC11BC"/>
    <w:rsid w:val="00DC131E"/>
    <w:rsid w:val="00DC1A27"/>
    <w:rsid w:val="00DC29F8"/>
    <w:rsid w:val="00DC67D5"/>
    <w:rsid w:val="00DD0979"/>
    <w:rsid w:val="00DD2252"/>
    <w:rsid w:val="00DE6680"/>
    <w:rsid w:val="00DF2F3A"/>
    <w:rsid w:val="00DF4086"/>
    <w:rsid w:val="00DF554F"/>
    <w:rsid w:val="00E038BA"/>
    <w:rsid w:val="00E068C6"/>
    <w:rsid w:val="00E36421"/>
    <w:rsid w:val="00E3711A"/>
    <w:rsid w:val="00E41A3A"/>
    <w:rsid w:val="00E44B24"/>
    <w:rsid w:val="00E44CF3"/>
    <w:rsid w:val="00E45ED6"/>
    <w:rsid w:val="00E476EB"/>
    <w:rsid w:val="00E52436"/>
    <w:rsid w:val="00E6111C"/>
    <w:rsid w:val="00E66192"/>
    <w:rsid w:val="00E67631"/>
    <w:rsid w:val="00E719FF"/>
    <w:rsid w:val="00E7222B"/>
    <w:rsid w:val="00E75695"/>
    <w:rsid w:val="00E87F5D"/>
    <w:rsid w:val="00E90C70"/>
    <w:rsid w:val="00E93ADB"/>
    <w:rsid w:val="00E9525D"/>
    <w:rsid w:val="00E97FB6"/>
    <w:rsid w:val="00EB2DC6"/>
    <w:rsid w:val="00EB4014"/>
    <w:rsid w:val="00EB5F91"/>
    <w:rsid w:val="00EB7B82"/>
    <w:rsid w:val="00ED2B0D"/>
    <w:rsid w:val="00EE26DE"/>
    <w:rsid w:val="00EE2D10"/>
    <w:rsid w:val="00EE6509"/>
    <w:rsid w:val="00F032D9"/>
    <w:rsid w:val="00F20CD6"/>
    <w:rsid w:val="00F3239A"/>
    <w:rsid w:val="00F32580"/>
    <w:rsid w:val="00F424DF"/>
    <w:rsid w:val="00F45937"/>
    <w:rsid w:val="00F46998"/>
    <w:rsid w:val="00F47235"/>
    <w:rsid w:val="00F60716"/>
    <w:rsid w:val="00F61B8E"/>
    <w:rsid w:val="00F649C1"/>
    <w:rsid w:val="00F70D1A"/>
    <w:rsid w:val="00F92421"/>
    <w:rsid w:val="00FA47C0"/>
    <w:rsid w:val="00FA47E1"/>
    <w:rsid w:val="00FA54E6"/>
    <w:rsid w:val="00FA603A"/>
    <w:rsid w:val="00FB61E1"/>
    <w:rsid w:val="00FB67BF"/>
    <w:rsid w:val="00FC5562"/>
    <w:rsid w:val="00FC57EB"/>
    <w:rsid w:val="00FD391D"/>
    <w:rsid w:val="00FE21E7"/>
    <w:rsid w:val="00FE290A"/>
    <w:rsid w:val="00FE6C27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9EC9"/>
  <w15:chartTrackingRefBased/>
  <w15:docId w15:val="{B5D66254-BF80-40CF-880C-6E18E7C3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0171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08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08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1081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1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31081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A701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171"/>
    <w:rPr>
      <w:kern w:val="2"/>
      <w:sz w:val="24"/>
      <w:szCs w:val="24"/>
      <w:lang w:val="pl-PL"/>
      <w14:ligatures w14:val="standardContextual"/>
    </w:rPr>
  </w:style>
  <w:style w:type="paragraph" w:styleId="Akapitzlist">
    <w:name w:val="List Paragraph"/>
    <w:basedOn w:val="Normalny"/>
    <w:uiPriority w:val="34"/>
    <w:qFormat/>
    <w:rsid w:val="00A70171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unhideWhenUsed/>
    <w:rsid w:val="00A70171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0171"/>
    <w:rPr>
      <w:kern w:val="2"/>
      <w:lang w:val="pl-PL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1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017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0171"/>
    <w:rPr>
      <w:kern w:val="2"/>
      <w:sz w:val="20"/>
      <w:szCs w:val="20"/>
      <w:lang w:val="pl-PL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A701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01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171"/>
    <w:rPr>
      <w:rFonts w:ascii="Segoe UI" w:hAnsi="Segoe UI" w:cs="Segoe UI"/>
      <w:kern w:val="2"/>
      <w:sz w:val="18"/>
      <w:szCs w:val="18"/>
      <w:lang w:val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3400"/>
    <w:rPr>
      <w:b/>
      <w:bCs/>
      <w:kern w:val="2"/>
      <w:sz w:val="20"/>
      <w:szCs w:val="20"/>
      <w:lang w:val="pl-PL"/>
      <w14:ligatures w14:val="standardContextual"/>
    </w:rPr>
  </w:style>
  <w:style w:type="paragraph" w:styleId="Poprawka">
    <w:name w:val="Revision"/>
    <w:hidden/>
    <w:uiPriority w:val="99"/>
    <w:semiHidden/>
    <w:rsid w:val="00995FE0"/>
    <w:pPr>
      <w:spacing w:after="0" w:line="240" w:lineRule="auto"/>
    </w:pPr>
    <w:rPr>
      <w:kern w:val="2"/>
      <w:sz w:val="24"/>
      <w:szCs w:val="24"/>
      <w:lang w:val="pl-PL"/>
      <w14:ligatures w14:val="standardContextual"/>
    </w:rPr>
  </w:style>
  <w:style w:type="paragraph" w:customStyle="1" w:styleId="Default">
    <w:name w:val="Default"/>
    <w:rsid w:val="000E7C33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  <w:lang w:val="pl-PL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l-PL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pl-PL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310815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pl-PL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310815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Nagwek5Znak">
    <w:name w:val="Nagłówek 5 Znak"/>
    <w:basedOn w:val="Domylnaczcionkaakapitu"/>
    <w:link w:val="Nagwek5"/>
    <w:uiPriority w:val="9"/>
    <w:rsid w:val="00310815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pl-PL"/>
      <w14:ligatures w14:val="standardContextual"/>
    </w:rPr>
  </w:style>
  <w:style w:type="paragraph" w:styleId="Lista">
    <w:name w:val="List"/>
    <w:basedOn w:val="Normalny"/>
    <w:uiPriority w:val="99"/>
    <w:unhideWhenUsed/>
    <w:rsid w:val="00310815"/>
    <w:pPr>
      <w:ind w:left="283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310815"/>
    <w:pPr>
      <w:numPr>
        <w:numId w:val="8"/>
      </w:numPr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1081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3450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cf01">
    <w:name w:val="cf01"/>
    <w:basedOn w:val="Domylnaczcionkaakapitu"/>
    <w:rsid w:val="00B4188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alny"/>
    <w:rsid w:val="00FA47E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ormaltextrun">
    <w:name w:val="normaltextrun"/>
    <w:basedOn w:val="Domylnaczcionkaakapitu"/>
    <w:rsid w:val="00FA47E1"/>
  </w:style>
  <w:style w:type="character" w:customStyle="1" w:styleId="eop">
    <w:name w:val="eop"/>
    <w:basedOn w:val="Domylnaczcionkaakapitu"/>
    <w:rsid w:val="00FA47E1"/>
  </w:style>
  <w:style w:type="character" w:styleId="Pogrubienie">
    <w:name w:val="Strong"/>
    <w:basedOn w:val="Domylnaczcionkaakapitu"/>
    <w:uiPriority w:val="22"/>
    <w:qFormat/>
    <w:rsid w:val="00BD0864"/>
    <w:rPr>
      <w:b/>
      <w:bCs/>
    </w:rPr>
  </w:style>
  <w:style w:type="paragraph" w:customStyle="1" w:styleId="p1">
    <w:name w:val="p1"/>
    <w:basedOn w:val="Normalny"/>
    <w:rsid w:val="005079F2"/>
    <w:rPr>
      <w:rFonts w:ascii="Helvetica Neue" w:hAnsi="Helvetica Neue" w:cs="Aptos"/>
      <w:kern w:val="0"/>
      <w:sz w:val="20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uiPriority w:val="99"/>
    <w:unhideWhenUsed/>
    <w:rsid w:val="00E41A3A"/>
    <w:rPr>
      <w:rFonts w:ascii="Calibri" w:hAnsi="Calibri"/>
      <w:sz w:val="20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41A3A"/>
    <w:rPr>
      <w:rFonts w:ascii="Calibri" w:hAnsi="Calibri"/>
      <w:kern w:val="2"/>
      <w:sz w:val="20"/>
      <w:szCs w:val="21"/>
      <w:lang w:val="pl-PL"/>
      <w14:ligatures w14:val="standardContextual"/>
    </w:rPr>
  </w:style>
  <w:style w:type="paragraph" w:customStyle="1" w:styleId="pf0">
    <w:name w:val="pf0"/>
    <w:basedOn w:val="Normalny"/>
    <w:rsid w:val="002854B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09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96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5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1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8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4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7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7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sing.org.pl/Leasing+i+Ubezpieczenia+3.+Edycja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ZwiazekLeasing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linkedin.com/company/zwiazek-polskiego-leasingu-z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asing.org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D8C9D-48EB-49BA-A802-6A9D9C60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703</Words>
  <Characters>4219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Czerniawska</dc:creator>
  <cp:keywords/>
  <dc:description/>
  <cp:lastModifiedBy>Katarzyna Ostrowska</cp:lastModifiedBy>
  <cp:revision>7</cp:revision>
  <cp:lastPrinted>2024-04-16T19:57:00Z</cp:lastPrinted>
  <dcterms:created xsi:type="dcterms:W3CDTF">2024-10-03T06:10:00Z</dcterms:created>
  <dcterms:modified xsi:type="dcterms:W3CDTF">2024-10-03T12:03:00Z</dcterms:modified>
</cp:coreProperties>
</file>