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AD4E46" w:rsidRDefault="00133576" w:rsidP="00EA7001">
      <w:pPr>
        <w:pStyle w:val="Tekstpodstawowy"/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Informacja prasowa</w:t>
      </w:r>
    </w:p>
    <w:p w14:paraId="2C322DB3" w14:textId="5B71D312" w:rsidR="0092588F" w:rsidRDefault="0087655E" w:rsidP="00F26827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Elektryk pierwszym wyborem tylko dla 4 proc. małych i średnich firm</w:t>
      </w:r>
    </w:p>
    <w:p w14:paraId="051B6EF6" w14:textId="77777777" w:rsidR="001B40F3" w:rsidRPr="00AD4E46" w:rsidRDefault="001B40F3" w:rsidP="00F26827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15B31BB9" w14:textId="34921953" w:rsidR="00186150" w:rsidRPr="00AD4E46" w:rsidRDefault="00186150" w:rsidP="000D2C07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61 proc. MMŚP planuje zakup nowego pojazdu do firmy. Samochód w pełni elektryczny (BEV) jako preferowany napęd wskazuje 4 proc. firm, benzynowy – 22 proc.</w:t>
      </w:r>
    </w:p>
    <w:p w14:paraId="5333F798" w14:textId="77777777" w:rsidR="00186150" w:rsidRPr="00AD4E46" w:rsidRDefault="00186150" w:rsidP="000D2C07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Zakup elektryka w ciągu trzech lat rozważa 16 proc. przedsiębiorców, 63 proc. nie ma takich planów</w:t>
      </w:r>
    </w:p>
    <w:p w14:paraId="0BAE5924" w14:textId="77777777" w:rsidR="00186150" w:rsidRPr="00AD4E46" w:rsidRDefault="00186150" w:rsidP="000D2C07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Główne bariery to wysoka cena (50 proc.), ograniczony zasięg (43 proc.) oraz długi czas ładowania i słaba infrastruktura (po 37 proc.)</w:t>
      </w:r>
    </w:p>
    <w:p w14:paraId="3A9E622A" w14:textId="77777777" w:rsidR="00186150" w:rsidRPr="00AD4E46" w:rsidRDefault="00186150" w:rsidP="000D2C07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Do zakupu elektryka najczęściej przekonałaby firmy dopłata do zakupu lub leasingu (39 proc.). 31 proc. twierdzi, że nie przekona ich żadna zachęta</w:t>
      </w:r>
    </w:p>
    <w:p w14:paraId="3F96B08E" w14:textId="2A5F7463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Warszawa, 1</w:t>
      </w:r>
      <w:r w:rsidR="001B40F3">
        <w:rPr>
          <w:rFonts w:cstheme="minorHAnsi"/>
          <w:b/>
          <w:bCs/>
          <w:sz w:val="20"/>
          <w:szCs w:val="20"/>
        </w:rPr>
        <w:t>4</w:t>
      </w:r>
      <w:r>
        <w:rPr>
          <w:rFonts w:cstheme="minorHAnsi"/>
          <w:b/>
          <w:bCs/>
          <w:sz w:val="20"/>
          <w:szCs w:val="20"/>
        </w:rPr>
        <w:t xml:space="preserve"> października 2026 r.</w:t>
      </w:r>
      <w:r>
        <w:rPr>
          <w:rFonts w:cstheme="minorHAnsi"/>
          <w:sz w:val="20"/>
          <w:szCs w:val="20"/>
        </w:rPr>
        <w:t xml:space="preserve"> – Sześć na dziesięć mikro, małych i średnich firm planuje kupić nowy pojazd do firmy. Samochód w pełni elektryczny jako preferowany napęd wskazuje jednak zaledwie 4 proc. przedsiębiorstw z sektora MMŚP. Zakup elektryka w perspektywie trzech lat rozważa 16 proc. firm. Przedsiębiorców zniechęcają przede wszystkim cena, zasięg i ładowanie – wynika z badania SME Finance Track 2026, zrealizowanego przez CBM INDICATOR we współpracy ze Związkiem Polskiego Leasingu.</w:t>
      </w:r>
    </w:p>
    <w:p w14:paraId="1300018B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t>Benzyna wciąż na pierwszym miejscu</w:t>
      </w:r>
    </w:p>
    <w:p w14:paraId="0247EFB1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Zakup nowego pojazdu do firmy w ciągu najbliższych kilku lat planuje 61 proc. przedsiębiorstw z sektora MMŚP. 26 proc. takich planów nie ma, a 13 proc. nie podjęło jeszcze decyzji.</w:t>
      </w:r>
    </w:p>
    <w:p w14:paraId="6E6898A6" w14:textId="3DB50A6C" w:rsidR="0056600A" w:rsidRPr="00AD4E46" w:rsidRDefault="0056600A" w:rsidP="00475CFC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655D9D49" wp14:editId="1E6E1DE5">
            <wp:extent cx="5759450" cy="3009265"/>
            <wp:effectExtent l="0" t="0" r="0" b="635"/>
            <wp:docPr id="127897291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5586" name="Obraz 1078558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303A3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Zapytani o preferowany rodzaj napędu przy kolejnym zakupie, przedsiębiorcy najczęściej wskazują silnik benzynowy – 22 proc. wszystkich badanych firm. 15 proc. wybrałoby diesla, a 13 proc. klasyczną hybrydę (HEV). Hybrydę plug-in (PHEV) wskazuje 6 proc. firm, a samochód w pełni elektryczny (BEV) – 4 proc. Łącznie napędy zelektryfikowane, czyli hybrydy, elektryki i wodór, wybiera ok. 24 proc. przedsiębiorstw. To niewiele więcej niż w przypadku samego silnika benzynowego.</w:t>
      </w:r>
    </w:p>
    <w:p w14:paraId="4875A681" w14:textId="548EAE99" w:rsidR="00341428" w:rsidRDefault="00341428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00CD121B" wp14:editId="6C45A5EC">
            <wp:extent cx="5759450" cy="3009265"/>
            <wp:effectExtent l="0" t="0" r="0" b="635"/>
            <wp:docPr id="18102274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227442" name="Obraz 181022744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F4FC0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t>Co szósta firma rozważa zakup elektryka</w:t>
      </w:r>
    </w:p>
    <w:p w14:paraId="49532076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Inaczej wypadają odpowiedzi na pytanie wprost o samochód elektryczny. Zakup w pełni elektrycznego pojazdu w ciągu najbliższych trzech lat rozważa 16 proc. przedsiębiorców: 14 proc. odpowiada „raczej tak”, a 2 proc. – „zdecydowanie tak”. 21 proc. nie ma w tej sprawie zdania. 63 proc. raczej lub zdecydowanie nie planuje takiego zakupu, przy czym 33 proc. wyklucza go zdecydowanie.</w:t>
      </w:r>
    </w:p>
    <w:p w14:paraId="1511330D" w14:textId="23B2EB11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Najczęściej zakup elektryka wykluczają jednoosobowe firmy bez pracowników: „zdecydowanie nie” mówi 48 proc. z nich.</w:t>
      </w:r>
    </w:p>
    <w:p w14:paraId="4ED13FC4" w14:textId="4C881E4A" w:rsidR="003C5926" w:rsidRDefault="003C5926" w:rsidP="00475CFC">
      <w:pPr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1CFEDFCA" wp14:editId="5B0882C3">
            <wp:extent cx="5759450" cy="3009265"/>
            <wp:effectExtent l="0" t="0" r="0" b="635"/>
            <wp:docPr id="171166873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12948" name="Obraz 213981294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330B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– </w:t>
      </w:r>
      <w:r>
        <w:rPr>
          <w:rFonts w:cstheme="minorHAnsi"/>
          <w:i/>
          <w:iCs/>
          <w:sz w:val="20"/>
          <w:szCs w:val="20"/>
        </w:rPr>
        <w:t>Przedsiębiorcy chcą inwestować w swoje floty, ale samochód elektryczny wciąż nie jest dla większości z nich pierwszym wyborem. Firmy podchodzą do tej decyzji bardzo praktycznie. Liczą koszt zakupu i finansowania oraz sprawdzają, czy auto poradzi sobie w codziennej pracy. Jeżeli elektryfikacja flot ma przyspieszyć, wybór elektryka musi się przedsiębiorcy po prostu opłacać</w:t>
      </w:r>
      <w:r>
        <w:rPr>
          <w:rFonts w:cstheme="minorHAnsi"/>
          <w:sz w:val="20"/>
          <w:szCs w:val="20"/>
        </w:rPr>
        <w:t xml:space="preserve"> – mówi </w:t>
      </w:r>
      <w:r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, prezeska Związku Polskiego Leasingu.</w:t>
      </w:r>
    </w:p>
    <w:p w14:paraId="6713051C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t>Cena, zasięg i ładowanie</w:t>
      </w:r>
    </w:p>
    <w:p w14:paraId="5FB7F463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Największą przeszkodą w zakupie samochodu elektrycznego do firmy jest cena. Wysoki koszt zakupu wskazuje 50 proc. przedsiębiorców, a wśród decydentów w wieku 60 lat i więcej – 70 proc. Na drugim miejscu jest ograniczony zasięg (43 proc.), szczególnie dotkliwy dla jednoosobowych firm (53 proc.). Długi czas ładowania i niewystarczającą infrastrukturę ładowania wskazuje po 37 proc. badanych.</w:t>
      </w:r>
    </w:p>
    <w:p w14:paraId="2F27656A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18 proc. firm obawia się, ile samochód będzie wart po zakończeniu umowy leasingu. 14 proc. wskazuje brak kompetencji technicznych w firmie, a 13 proc. – brak modeli dostosowanych do jej potrzeb. Dla 9 proc. przeszkodą jest charakter działalności. Istotnych barier nie widzi 10 proc. przedsiębiorców.</w:t>
      </w:r>
    </w:p>
    <w:p w14:paraId="664D1F58" w14:textId="4FA17003" w:rsidR="005E30C5" w:rsidRPr="00AD4E46" w:rsidRDefault="005E30C5" w:rsidP="00475CFC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7F530445" wp14:editId="25E6520A">
            <wp:extent cx="5759450" cy="3009265"/>
            <wp:effectExtent l="0" t="0" r="0" b="635"/>
            <wp:docPr id="99089661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739512" name="Obraz 211773951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A591E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– </w:t>
      </w:r>
      <w:r>
        <w:rPr>
          <w:rFonts w:cstheme="minorHAnsi"/>
          <w:i/>
          <w:iCs/>
          <w:sz w:val="20"/>
          <w:szCs w:val="20"/>
        </w:rPr>
        <w:t>Nie wiemy, jak szybko technologia będzie się rozwijała ani ile taki pojazd będzie wart za cztery lata. To ryzyko uwzględniamy w kalkulacjach, co przekłada się na wysokość raty leasingowej. W racie za auto elektryczne spłacamy więc także niepewność. Gdy obecne umowy dobiegną końca, przekonamy się, za ile można sprzedać używane elektryki. Ta wiedza pozwoli dokładniej szacować ich przyszłą wartość i ustalać raty w kolejnych umowach</w:t>
      </w:r>
      <w:r>
        <w:rPr>
          <w:rFonts w:cstheme="minorHAnsi"/>
          <w:sz w:val="20"/>
          <w:szCs w:val="20"/>
        </w:rPr>
        <w:t xml:space="preserve"> – tłumaczy </w:t>
      </w:r>
      <w:r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.</w:t>
      </w:r>
    </w:p>
    <w:p w14:paraId="2BE9A3EC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t>Drogie paliwo, ale i drogi prąd</w:t>
      </w:r>
    </w:p>
    <w:p w14:paraId="3D426E46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Koszty paliwa należą do czynników, które najmocniej wpływają na działalność małych i średnich firm. Ceny benzyny, oleju napędowego i LPG za istotne uznaje 70 proc. przedsiębiorstw z sektora MMŚP, a wśród firm, które zanotowały stratę – 86 proc. Badanie przeprowadzono w II kwartale 2026 r., gdy po skoku cen ropy rząd obniżył podatki na paliwa i wprowadził ceny maksymalne na stacjach.</w:t>
      </w:r>
    </w:p>
    <w:p w14:paraId="388D4F98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Wysokie ceny paliw mogą przemawiać za samochodami elektrycznymi, ale tylko wtedy, gdy ładowanie będzie wyraźnie tańsze od tankowania. Tymczasem przedsiębiorcy równie mocno odczuwają ceny prądu – za istotne dla działalności firmy uznaje je 72 proc. badanych.</w:t>
      </w:r>
    </w:p>
    <w:p w14:paraId="20333DBB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lastRenderedPageBreak/>
        <w:t>Najskuteczniejsza zachęta: dopłata</w:t>
      </w:r>
    </w:p>
    <w:p w14:paraId="68D3FBA8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Najczęściej wskazywaną zachętą do zakupu elektryka jest dopłata do zakupu lub leasingu – wybiera ją 39 proc. przedsiębiorców, 32 proc. – ulgi podatkowe, np. wyższą amortyzację. Po 25 proc. wybiera preferencyjny leasing lub kredyt oraz niższe koszty ubezpieczenia. Dofinansowanie stacji ładowania przekonałoby 22 proc. firm, zwolnienie z opłat drogowych lub parkingowych – 19 proc., a gwarancja wartości rezydualnej pojazdu – 14 proc.</w:t>
      </w:r>
    </w:p>
    <w:p w14:paraId="276A5C3C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Wsparcie finansowe ma największe znaczenie dla firm w gorszej kondycji. Wśród przedsiębiorstw, które zanotowały stratę, dopłatę wskazuje 57 proc., a preferencyjne finansowanie – 43 proc. Jednocześnie 31 proc. wszystkich badanych deklaruje, że żadna z wymienionych zachęt nie skłoniłaby ich do zakupu samochodu elektrycznego.</w:t>
      </w:r>
    </w:p>
    <w:p w14:paraId="0F7F39E3" w14:textId="1EDC5FC1" w:rsidR="005E30C5" w:rsidRPr="00D2040B" w:rsidRDefault="005E30C5" w:rsidP="00475CFC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075241FD" wp14:editId="3FB7B2A6">
            <wp:extent cx="5759450" cy="3009265"/>
            <wp:effectExtent l="0" t="0" r="0" b="635"/>
            <wp:docPr id="166591052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0563" name="Obraz 13735056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13B78" w14:textId="3EEF82E6" w:rsidR="00275C3C" w:rsidRPr="004964F3" w:rsidRDefault="00D04F72">
      <w:pPr>
        <w:spacing w:before="240" w:after="160" w:line="36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4964F3">
        <w:rPr>
          <w:rFonts w:cstheme="minorHAnsi"/>
          <w:color w:val="000000" w:themeColor="text1"/>
          <w:sz w:val="20"/>
          <w:szCs w:val="20"/>
        </w:rPr>
        <w:t xml:space="preserve">Elektryki to wciąż niewielka część finansowanych leasingiem aktywów małych i średnich firm. Samochody elektryczne jako przedmiot leasingu wskazuje 4 proc. firm, które korzystają lub korzystały z tej formy finansowania. </w:t>
      </w:r>
    </w:p>
    <w:p w14:paraId="4B3343FC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– </w:t>
      </w:r>
      <w:r>
        <w:rPr>
          <w:rFonts w:cstheme="minorHAnsi"/>
          <w:i/>
          <w:iCs/>
          <w:sz w:val="20"/>
          <w:szCs w:val="20"/>
        </w:rPr>
        <w:t xml:space="preserve">Firmy nie kwestionują kierunku zmian, ale oczekują, że będzie on dla nich ekonomicznie uzasadniony. To ważny głos w dyskusji o europejskich regulacjach dotyczących dekarbonizacji flot firmowych. Transformacja będzie </w:t>
      </w:r>
      <w:r>
        <w:rPr>
          <w:rFonts w:cstheme="minorHAnsi"/>
          <w:i/>
          <w:iCs/>
          <w:sz w:val="20"/>
          <w:szCs w:val="20"/>
        </w:rPr>
        <w:lastRenderedPageBreak/>
        <w:t>skuteczna wtedy, gdy przedsiębiorcy będą mieli powody, by w niej uczestniczyć, a nie wtedy, gdy zostaną do niej administracyjnie zobowiązani. Przedsiębiorcy sami wskazują, co by im pomogło: dopłaty do zakupu lub leasingu, ulgi podatkowe i tańsze finansowanie. Żałujemy, że nie ma planów dalszych dopłat, bo to skuteczna zachęta do zakupu, co potwierdzają liczby. Drożejące paliwo działa na korzyść elektryków, ale przedsiębiorca patrzy na całkowity koszt – ratę, cenę prądu, dostęp do ładowarek i wartość auta po zakończeniu umowy</w:t>
      </w:r>
      <w:r>
        <w:rPr>
          <w:rFonts w:cstheme="minorHAnsi"/>
          <w:sz w:val="20"/>
          <w:szCs w:val="20"/>
        </w:rPr>
        <w:t xml:space="preserve"> – podkreśla </w:t>
      </w:r>
      <w:r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.</w:t>
      </w:r>
    </w:p>
    <w:p w14:paraId="08C3E8C7" w14:textId="77777777" w:rsidR="00275C3C" w:rsidRDefault="00D04F72">
      <w:pPr>
        <w:keepNext/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color w:val="0070C0"/>
          <w:sz w:val="22"/>
          <w:szCs w:val="22"/>
        </w:rPr>
        <w:t>ZPL, PZWLP i PSNM chcą przyspieszyć elektryfikację</w:t>
      </w:r>
    </w:p>
    <w:p w14:paraId="5EC5BFAE" w14:textId="77777777" w:rsidR="00275C3C" w:rsidRDefault="00D04F72">
      <w:pPr>
        <w:spacing w:before="240" w:after="16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We wrześniu 2026 r. Związek Polskiego Leasingu, Polski Związek Wynajmu i Leasingu Pojazdów oraz Polskie Stowarzyszenie Nowej Mobilności podpisały list intencyjny o współpracy na rzecz elektryfikacji i dekarbonizacji transportu. Organizacje chcą wspólnie działać m.in. na rzecz ograniczenia barier w finansowaniu pojazdów elektrycznych i przewidywalnych, możliwych do wdrożenia regulacji. Współpraca obejmie także wartość rezydualną pojazdów, całkowity koszt użytkowania, koszt kapitału oraz rozwój rynku używanych samochodów elektrycznych.</w:t>
      </w:r>
    </w:p>
    <w:p w14:paraId="2586AAF0" w14:textId="77777777" w:rsidR="00475CFC" w:rsidRPr="00DC68E8" w:rsidRDefault="00475CFC" w:rsidP="00475CFC">
      <w:pPr>
        <w:spacing w:before="240" w:after="160" w:line="360" w:lineRule="auto"/>
        <w:jc w:val="both"/>
        <w:rPr>
          <w:rFonts w:cstheme="minorHAnsi"/>
          <w:b/>
          <w:bCs/>
          <w:sz w:val="22"/>
          <w:szCs w:val="22"/>
        </w:rPr>
      </w:pPr>
      <w:r w:rsidRPr="00DC68E8">
        <w:rPr>
          <w:rFonts w:cstheme="minorHAnsi"/>
          <w:b/>
          <w:bCs/>
          <w:sz w:val="22"/>
          <w:szCs w:val="22"/>
        </w:rPr>
        <w:t>O badaniu</w:t>
      </w:r>
    </w:p>
    <w:p w14:paraId="011218AA" w14:textId="1569EBB2" w:rsidR="007E7A89" w:rsidRPr="00DC68E8" w:rsidRDefault="00475CFC" w:rsidP="00946FD9">
      <w:pPr>
        <w:spacing w:before="240" w:after="160" w:line="360" w:lineRule="auto"/>
        <w:jc w:val="both"/>
        <w:rPr>
          <w:rFonts w:cstheme="minorHAnsi"/>
          <w:sz w:val="18"/>
          <w:szCs w:val="18"/>
        </w:rPr>
      </w:pPr>
      <w:r w:rsidRPr="00DC68E8">
        <w:rPr>
          <w:rFonts w:cstheme="minorHAnsi"/>
          <w:sz w:val="18"/>
          <w:szCs w:val="18"/>
        </w:rPr>
        <w:t>Badanie SME Finance Track 2026 zostało przeprowadzone przez Centrum Badań Marketingowych INDICATOR w II kwartale 2026 roku metodą mix-mode (CAPI i CAWI) na reprezentatywnej próbie 1077 mikro, małych i średnich przedsiębiorstw o obrotach do 30 mln zł, prowadzących działalność od co najmniej roku. Próba badawcza miała charakter losowo-warstwowy. Respondentami były osoby decyzyjne w zakresie finansów firmy. Związek Polskiego Leasingu jest partnerem projektu. Odsetki dotyczące preferowanego napędu liczone są dla całej próby badanych firm.</w:t>
      </w:r>
    </w:p>
    <w:p w14:paraId="7712F1C0" w14:textId="7DFBCDD1" w:rsidR="004503EC" w:rsidRPr="00AD4E46" w:rsidRDefault="00000000" w:rsidP="00EA7001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754BF4D0">
          <v:rect id="_x0000_i1025" style="width:0;height:1.5pt" o:hralign="center" o:hrstd="t" o:hr="t" fillcolor="#a0a0a0" stroked="f"/>
        </w:pict>
      </w:r>
    </w:p>
    <w:p w14:paraId="40E5B297" w14:textId="77777777" w:rsidR="008B319C" w:rsidRPr="00AD4E46" w:rsidRDefault="008B319C" w:rsidP="00EA7001">
      <w:pPr>
        <w:spacing w:before="240" w:line="360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B079E54" w14:textId="016BEB00" w:rsidR="000026C6" w:rsidRPr="00AD4E46" w:rsidRDefault="004F7B4A" w:rsidP="00EA7001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37 podmiotów obejmujących ponad 90 proc. sektora: 36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jest aktywnym członkiem Leaseurope – europejskiej federacji organizacji branży leasingowej i wynajmu pojazdów, zrzeszającej 45 stowarzyszeń z 32 krajów Europy. W 2024 roku ZPL obchodził 30-lecie istnienia. W ciągu trzech dekad firmy leasingowe przeznaczyły ponad 1 bln zł na inwestycje przedsiębiorstw działających w Polsce. W 2025 roku firmy leasingowe sfinansowały inwestycje przedsiębiorstw na kwotę 119,5 mld zł. Oznacza to wzrost rynku o 8,1 proc. r/r.</w:t>
      </w:r>
    </w:p>
    <w:p w14:paraId="143F7770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3" w:history="1">
        <w:r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6700255" w14:textId="63520437" w:rsidR="008B319C" w:rsidRPr="00AD4E46" w:rsidRDefault="00000000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72165DC1" w14:textId="77777777" w:rsidR="008B319C" w:rsidRPr="00AD4E46" w:rsidRDefault="008B319C" w:rsidP="00EA7001">
      <w:pPr>
        <w:spacing w:line="360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r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29DD4912" w14:textId="6EE3BBD2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tel.: (+48) 697 770 498</w:t>
      </w:r>
    </w:p>
    <w:p w14:paraId="29490517" w14:textId="6A003B30" w:rsidR="008B319C" w:rsidRPr="00AD4E46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Śledź nas na: </w:t>
      </w:r>
    </w:p>
    <w:p w14:paraId="71551D1E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6"/>
                    </pic:cNvPr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AD4E46" w:rsidRDefault="008B319C" w:rsidP="00EA7001">
      <w:pPr>
        <w:spacing w:line="360" w:lineRule="auto"/>
        <w:jc w:val="both"/>
        <w:rPr>
          <w:rFonts w:cstheme="minorHAnsi"/>
        </w:rPr>
      </w:pPr>
    </w:p>
    <w:sectPr w:rsidR="008B319C" w:rsidRPr="00AD4E46" w:rsidSect="00D8460D">
      <w:headerReference w:type="default" r:id="rId18"/>
      <w:footerReference w:type="default" r:id="rId19"/>
      <w:pgSz w:w="11906" w:h="16838"/>
      <w:pgMar w:top="3970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40CE2" w14:textId="77777777" w:rsidR="004265DE" w:rsidRDefault="004265DE" w:rsidP="00C64445">
      <w:r>
        <w:separator/>
      </w:r>
    </w:p>
  </w:endnote>
  <w:endnote w:type="continuationSeparator" w:id="0">
    <w:p w14:paraId="4A49BA4A" w14:textId="77777777" w:rsidR="004265DE" w:rsidRDefault="004265DE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473953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B9BA8" w14:textId="77777777" w:rsidR="004265DE" w:rsidRDefault="004265DE" w:rsidP="00C64445">
      <w:r>
        <w:separator/>
      </w:r>
    </w:p>
  </w:footnote>
  <w:footnote w:type="continuationSeparator" w:id="0">
    <w:p w14:paraId="73B7EBF7" w14:textId="77777777" w:rsidR="004265DE" w:rsidRDefault="004265DE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6EE0579F" w:rsidR="00C64445" w:rsidRDefault="00000000">
    <w:pPr>
      <w:pStyle w:val="Nagwek"/>
    </w:pPr>
    <w:sdt>
      <w:sdtPr>
        <w:id w:val="1595672344"/>
        <w:docPartObj>
          <w:docPartGallery w:val="Page Numbers (Margins)"/>
          <w:docPartUnique/>
        </w:docPartObj>
      </w:sdtPr>
      <w:sdtContent>
        <w:r w:rsidR="00506058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B46C4CC" wp14:editId="7B03281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409853186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8AE68" w14:textId="77777777" w:rsidR="00506058" w:rsidRDefault="00506058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B46C4CC" id="Prostokąt 1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4F8AE68" w14:textId="77777777" w:rsidR="00506058" w:rsidRDefault="00506058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84E74"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1458316460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E7723"/>
    <w:multiLevelType w:val="multilevel"/>
    <w:tmpl w:val="7F6C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552F0E"/>
    <w:multiLevelType w:val="hybridMultilevel"/>
    <w:tmpl w:val="8A0ED6F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DF611B"/>
    <w:multiLevelType w:val="multilevel"/>
    <w:tmpl w:val="1714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CFB3712"/>
    <w:multiLevelType w:val="multilevel"/>
    <w:tmpl w:val="E4CA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1E2687"/>
    <w:multiLevelType w:val="multilevel"/>
    <w:tmpl w:val="810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CC28B6"/>
    <w:multiLevelType w:val="hybridMultilevel"/>
    <w:tmpl w:val="A934D9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550F5"/>
    <w:multiLevelType w:val="multilevel"/>
    <w:tmpl w:val="3AF2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B1324E"/>
    <w:multiLevelType w:val="hybridMultilevel"/>
    <w:tmpl w:val="51C20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9"/>
  </w:num>
  <w:num w:numId="4" w16cid:durableId="663321470">
    <w:abstractNumId w:val="34"/>
  </w:num>
  <w:num w:numId="5" w16cid:durableId="162018194">
    <w:abstractNumId w:val="3"/>
  </w:num>
  <w:num w:numId="6" w16cid:durableId="64644634">
    <w:abstractNumId w:val="12"/>
  </w:num>
  <w:num w:numId="7" w16cid:durableId="2027907007">
    <w:abstractNumId w:val="26"/>
  </w:num>
  <w:num w:numId="8" w16cid:durableId="471412180">
    <w:abstractNumId w:val="11"/>
  </w:num>
  <w:num w:numId="9" w16cid:durableId="980813205">
    <w:abstractNumId w:val="1"/>
  </w:num>
  <w:num w:numId="10" w16cid:durableId="793132770">
    <w:abstractNumId w:val="9"/>
  </w:num>
  <w:num w:numId="11" w16cid:durableId="1086851412">
    <w:abstractNumId w:val="17"/>
  </w:num>
  <w:num w:numId="12" w16cid:durableId="1174303547">
    <w:abstractNumId w:val="4"/>
  </w:num>
  <w:num w:numId="13" w16cid:durableId="2100129948">
    <w:abstractNumId w:val="30"/>
  </w:num>
  <w:num w:numId="14" w16cid:durableId="1563324192">
    <w:abstractNumId w:val="24"/>
  </w:num>
  <w:num w:numId="15" w16cid:durableId="705569770">
    <w:abstractNumId w:val="27"/>
  </w:num>
  <w:num w:numId="16" w16cid:durableId="111291106">
    <w:abstractNumId w:val="6"/>
  </w:num>
  <w:num w:numId="17" w16cid:durableId="1952204828">
    <w:abstractNumId w:val="23"/>
  </w:num>
  <w:num w:numId="18" w16cid:durableId="467361020">
    <w:abstractNumId w:val="14"/>
  </w:num>
  <w:num w:numId="19" w16cid:durableId="1832141202">
    <w:abstractNumId w:val="22"/>
  </w:num>
  <w:num w:numId="20" w16cid:durableId="1039624216">
    <w:abstractNumId w:val="10"/>
  </w:num>
  <w:num w:numId="21" w16cid:durableId="659163590">
    <w:abstractNumId w:val="13"/>
  </w:num>
  <w:num w:numId="22" w16cid:durableId="2110006445">
    <w:abstractNumId w:val="16"/>
  </w:num>
  <w:num w:numId="23" w16cid:durableId="1797944648">
    <w:abstractNumId w:val="0"/>
  </w:num>
  <w:num w:numId="24" w16cid:durableId="2082213637">
    <w:abstractNumId w:val="15"/>
  </w:num>
  <w:num w:numId="25" w16cid:durableId="1752896399">
    <w:abstractNumId w:val="32"/>
  </w:num>
  <w:num w:numId="26" w16cid:durableId="1489051389">
    <w:abstractNumId w:val="36"/>
  </w:num>
  <w:num w:numId="27" w16cid:durableId="1232807736">
    <w:abstractNumId w:val="8"/>
  </w:num>
  <w:num w:numId="28" w16cid:durableId="682897662">
    <w:abstractNumId w:val="18"/>
  </w:num>
  <w:num w:numId="29" w16cid:durableId="1839425136">
    <w:abstractNumId w:val="21"/>
  </w:num>
  <w:num w:numId="30" w16cid:durableId="1138953172">
    <w:abstractNumId w:val="7"/>
  </w:num>
  <w:num w:numId="31" w16cid:durableId="1981228885">
    <w:abstractNumId w:val="20"/>
  </w:num>
  <w:num w:numId="32" w16cid:durableId="162092142">
    <w:abstractNumId w:val="19"/>
  </w:num>
  <w:num w:numId="33" w16cid:durableId="1804737737">
    <w:abstractNumId w:val="5"/>
  </w:num>
  <w:num w:numId="34" w16cid:durableId="1553032171">
    <w:abstractNumId w:val="38"/>
  </w:num>
  <w:num w:numId="35" w16cid:durableId="1743675783">
    <w:abstractNumId w:val="25"/>
  </w:num>
  <w:num w:numId="36" w16cid:durableId="1561593472">
    <w:abstractNumId w:val="33"/>
  </w:num>
  <w:num w:numId="37" w16cid:durableId="134027947">
    <w:abstractNumId w:val="35"/>
  </w:num>
  <w:num w:numId="38" w16cid:durableId="2017264115">
    <w:abstractNumId w:val="37"/>
  </w:num>
  <w:num w:numId="39" w16cid:durableId="520242129">
    <w:abstractNumId w:val="28"/>
  </w:num>
  <w:num w:numId="40" w16cid:durableId="19395616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07F2"/>
    <w:rsid w:val="000026C6"/>
    <w:rsid w:val="000119FB"/>
    <w:rsid w:val="000139EE"/>
    <w:rsid w:val="00015B85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A75"/>
    <w:rsid w:val="000426F8"/>
    <w:rsid w:val="00043408"/>
    <w:rsid w:val="00045B7F"/>
    <w:rsid w:val="00046B54"/>
    <w:rsid w:val="00046BA6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97119"/>
    <w:rsid w:val="000A145A"/>
    <w:rsid w:val="000B2597"/>
    <w:rsid w:val="000B25F9"/>
    <w:rsid w:val="000B30BE"/>
    <w:rsid w:val="000B42C8"/>
    <w:rsid w:val="000B5BB8"/>
    <w:rsid w:val="000C1967"/>
    <w:rsid w:val="000C430A"/>
    <w:rsid w:val="000C60C8"/>
    <w:rsid w:val="000D295A"/>
    <w:rsid w:val="000D2C07"/>
    <w:rsid w:val="000D55C9"/>
    <w:rsid w:val="000D734F"/>
    <w:rsid w:val="000E3F2C"/>
    <w:rsid w:val="000E44B4"/>
    <w:rsid w:val="000E4EC0"/>
    <w:rsid w:val="000E5778"/>
    <w:rsid w:val="000F0265"/>
    <w:rsid w:val="000F1E11"/>
    <w:rsid w:val="000F3205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5E6E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19EE"/>
    <w:rsid w:val="00152DE2"/>
    <w:rsid w:val="0015561F"/>
    <w:rsid w:val="00155F5D"/>
    <w:rsid w:val="00157180"/>
    <w:rsid w:val="00164D38"/>
    <w:rsid w:val="001652B8"/>
    <w:rsid w:val="00165647"/>
    <w:rsid w:val="001657AB"/>
    <w:rsid w:val="0016778E"/>
    <w:rsid w:val="00173204"/>
    <w:rsid w:val="00173D00"/>
    <w:rsid w:val="001810B5"/>
    <w:rsid w:val="0018129A"/>
    <w:rsid w:val="0018289C"/>
    <w:rsid w:val="00182F71"/>
    <w:rsid w:val="00183436"/>
    <w:rsid w:val="00184F8B"/>
    <w:rsid w:val="0018507B"/>
    <w:rsid w:val="00186150"/>
    <w:rsid w:val="00192A39"/>
    <w:rsid w:val="00192F40"/>
    <w:rsid w:val="0019410B"/>
    <w:rsid w:val="00196147"/>
    <w:rsid w:val="001A06B9"/>
    <w:rsid w:val="001A3E5F"/>
    <w:rsid w:val="001A4918"/>
    <w:rsid w:val="001A4F29"/>
    <w:rsid w:val="001A5150"/>
    <w:rsid w:val="001A6855"/>
    <w:rsid w:val="001A7D3A"/>
    <w:rsid w:val="001B0556"/>
    <w:rsid w:val="001B1BD1"/>
    <w:rsid w:val="001B37C5"/>
    <w:rsid w:val="001B40F3"/>
    <w:rsid w:val="001B69BB"/>
    <w:rsid w:val="001C02E9"/>
    <w:rsid w:val="001C109B"/>
    <w:rsid w:val="001C2893"/>
    <w:rsid w:val="001C58A6"/>
    <w:rsid w:val="001D18E0"/>
    <w:rsid w:val="001D26CA"/>
    <w:rsid w:val="001D432B"/>
    <w:rsid w:val="001D46CD"/>
    <w:rsid w:val="001D58F4"/>
    <w:rsid w:val="001D6F0C"/>
    <w:rsid w:val="001E2415"/>
    <w:rsid w:val="001E59CF"/>
    <w:rsid w:val="001F1650"/>
    <w:rsid w:val="001F250F"/>
    <w:rsid w:val="001F2866"/>
    <w:rsid w:val="001F41AE"/>
    <w:rsid w:val="001F505B"/>
    <w:rsid w:val="001F57AC"/>
    <w:rsid w:val="001F7E64"/>
    <w:rsid w:val="002056E9"/>
    <w:rsid w:val="00210202"/>
    <w:rsid w:val="002113D3"/>
    <w:rsid w:val="00212802"/>
    <w:rsid w:val="00214B24"/>
    <w:rsid w:val="0021534F"/>
    <w:rsid w:val="002169BD"/>
    <w:rsid w:val="00221364"/>
    <w:rsid w:val="0022388D"/>
    <w:rsid w:val="0022460D"/>
    <w:rsid w:val="00224D89"/>
    <w:rsid w:val="00225C07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3A06"/>
    <w:rsid w:val="002663A2"/>
    <w:rsid w:val="0026795E"/>
    <w:rsid w:val="002733C7"/>
    <w:rsid w:val="0027542A"/>
    <w:rsid w:val="00275926"/>
    <w:rsid w:val="00275C3C"/>
    <w:rsid w:val="00277A38"/>
    <w:rsid w:val="002850D6"/>
    <w:rsid w:val="00292949"/>
    <w:rsid w:val="00292C1B"/>
    <w:rsid w:val="002951E3"/>
    <w:rsid w:val="00295E2E"/>
    <w:rsid w:val="002960C5"/>
    <w:rsid w:val="00297079"/>
    <w:rsid w:val="002A12B0"/>
    <w:rsid w:val="002A13CB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5331"/>
    <w:rsid w:val="002E6759"/>
    <w:rsid w:val="002F1271"/>
    <w:rsid w:val="002F15BD"/>
    <w:rsid w:val="002F5B77"/>
    <w:rsid w:val="002F5D61"/>
    <w:rsid w:val="0030270E"/>
    <w:rsid w:val="00302FCE"/>
    <w:rsid w:val="00303AFC"/>
    <w:rsid w:val="00305E62"/>
    <w:rsid w:val="003120D4"/>
    <w:rsid w:val="00312863"/>
    <w:rsid w:val="003133C9"/>
    <w:rsid w:val="00314258"/>
    <w:rsid w:val="00315F53"/>
    <w:rsid w:val="0031628C"/>
    <w:rsid w:val="003203EA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41428"/>
    <w:rsid w:val="00341CEF"/>
    <w:rsid w:val="00344DAC"/>
    <w:rsid w:val="00346494"/>
    <w:rsid w:val="00351CD6"/>
    <w:rsid w:val="0035399E"/>
    <w:rsid w:val="0035563D"/>
    <w:rsid w:val="00361E8C"/>
    <w:rsid w:val="0037098F"/>
    <w:rsid w:val="003724FA"/>
    <w:rsid w:val="00373609"/>
    <w:rsid w:val="00375A9C"/>
    <w:rsid w:val="00381B26"/>
    <w:rsid w:val="00382534"/>
    <w:rsid w:val="00382C8A"/>
    <w:rsid w:val="00385164"/>
    <w:rsid w:val="003866DC"/>
    <w:rsid w:val="0038788E"/>
    <w:rsid w:val="00391B3D"/>
    <w:rsid w:val="003921F7"/>
    <w:rsid w:val="00394118"/>
    <w:rsid w:val="003949C9"/>
    <w:rsid w:val="003A40AA"/>
    <w:rsid w:val="003A7A18"/>
    <w:rsid w:val="003B3761"/>
    <w:rsid w:val="003B3915"/>
    <w:rsid w:val="003B4004"/>
    <w:rsid w:val="003C1EEB"/>
    <w:rsid w:val="003C3AAE"/>
    <w:rsid w:val="003C5926"/>
    <w:rsid w:val="003D27B8"/>
    <w:rsid w:val="003D38C0"/>
    <w:rsid w:val="003D5772"/>
    <w:rsid w:val="003D596A"/>
    <w:rsid w:val="003D6437"/>
    <w:rsid w:val="003D712E"/>
    <w:rsid w:val="003D7E75"/>
    <w:rsid w:val="003D7EBE"/>
    <w:rsid w:val="003E272E"/>
    <w:rsid w:val="003E27D4"/>
    <w:rsid w:val="003E6DA1"/>
    <w:rsid w:val="003E6FCE"/>
    <w:rsid w:val="003F119A"/>
    <w:rsid w:val="003F19FE"/>
    <w:rsid w:val="003F330C"/>
    <w:rsid w:val="003F578D"/>
    <w:rsid w:val="003F76C1"/>
    <w:rsid w:val="004010E2"/>
    <w:rsid w:val="004011FD"/>
    <w:rsid w:val="0040246D"/>
    <w:rsid w:val="00405283"/>
    <w:rsid w:val="00406D43"/>
    <w:rsid w:val="0040767D"/>
    <w:rsid w:val="0041741F"/>
    <w:rsid w:val="00424AF5"/>
    <w:rsid w:val="00425870"/>
    <w:rsid w:val="004264AB"/>
    <w:rsid w:val="004265DE"/>
    <w:rsid w:val="00430485"/>
    <w:rsid w:val="00434AE2"/>
    <w:rsid w:val="00434F86"/>
    <w:rsid w:val="004354F3"/>
    <w:rsid w:val="00436812"/>
    <w:rsid w:val="00442B70"/>
    <w:rsid w:val="004503EC"/>
    <w:rsid w:val="004507D3"/>
    <w:rsid w:val="00450DF3"/>
    <w:rsid w:val="00451821"/>
    <w:rsid w:val="00451868"/>
    <w:rsid w:val="00452D59"/>
    <w:rsid w:val="00454F26"/>
    <w:rsid w:val="00461B13"/>
    <w:rsid w:val="0046442C"/>
    <w:rsid w:val="00466719"/>
    <w:rsid w:val="004729B0"/>
    <w:rsid w:val="004744E0"/>
    <w:rsid w:val="00475945"/>
    <w:rsid w:val="00475CFC"/>
    <w:rsid w:val="00475D70"/>
    <w:rsid w:val="00481D5E"/>
    <w:rsid w:val="0048231F"/>
    <w:rsid w:val="004839F4"/>
    <w:rsid w:val="004846DD"/>
    <w:rsid w:val="00484F1D"/>
    <w:rsid w:val="00485DF4"/>
    <w:rsid w:val="00486FEE"/>
    <w:rsid w:val="0049322D"/>
    <w:rsid w:val="004964F3"/>
    <w:rsid w:val="00496EDF"/>
    <w:rsid w:val="004A320C"/>
    <w:rsid w:val="004A3A6A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4C83"/>
    <w:rsid w:val="004E0580"/>
    <w:rsid w:val="004E22B6"/>
    <w:rsid w:val="004E3ADB"/>
    <w:rsid w:val="004E55E8"/>
    <w:rsid w:val="004E5A8F"/>
    <w:rsid w:val="004F132C"/>
    <w:rsid w:val="004F420F"/>
    <w:rsid w:val="004F4588"/>
    <w:rsid w:val="004F6CF3"/>
    <w:rsid w:val="004F7B4A"/>
    <w:rsid w:val="00506058"/>
    <w:rsid w:val="00507647"/>
    <w:rsid w:val="00510ACB"/>
    <w:rsid w:val="00515B42"/>
    <w:rsid w:val="00515D0B"/>
    <w:rsid w:val="0051752A"/>
    <w:rsid w:val="00520C4B"/>
    <w:rsid w:val="00521C30"/>
    <w:rsid w:val="00522292"/>
    <w:rsid w:val="00525BA2"/>
    <w:rsid w:val="00530663"/>
    <w:rsid w:val="005358EE"/>
    <w:rsid w:val="005360E6"/>
    <w:rsid w:val="005400DC"/>
    <w:rsid w:val="0054107B"/>
    <w:rsid w:val="00545346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732"/>
    <w:rsid w:val="00560F08"/>
    <w:rsid w:val="00562477"/>
    <w:rsid w:val="00562F1D"/>
    <w:rsid w:val="0056600A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0EF0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30C5"/>
    <w:rsid w:val="005E4120"/>
    <w:rsid w:val="005E4DB0"/>
    <w:rsid w:val="005E6D4A"/>
    <w:rsid w:val="005E6FF1"/>
    <w:rsid w:val="005F075A"/>
    <w:rsid w:val="005F0C58"/>
    <w:rsid w:val="005F1B59"/>
    <w:rsid w:val="005F2E6D"/>
    <w:rsid w:val="005F3FD4"/>
    <w:rsid w:val="005F7BAE"/>
    <w:rsid w:val="00605462"/>
    <w:rsid w:val="006075BA"/>
    <w:rsid w:val="0061396D"/>
    <w:rsid w:val="00614730"/>
    <w:rsid w:val="0061555F"/>
    <w:rsid w:val="00623464"/>
    <w:rsid w:val="00625AD9"/>
    <w:rsid w:val="00630500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4771E"/>
    <w:rsid w:val="006504CB"/>
    <w:rsid w:val="00651AA9"/>
    <w:rsid w:val="0065259C"/>
    <w:rsid w:val="006529EF"/>
    <w:rsid w:val="00652D15"/>
    <w:rsid w:val="00653377"/>
    <w:rsid w:val="00653861"/>
    <w:rsid w:val="0065662B"/>
    <w:rsid w:val="00657786"/>
    <w:rsid w:val="006607CA"/>
    <w:rsid w:val="00660B1F"/>
    <w:rsid w:val="00664F20"/>
    <w:rsid w:val="0066677E"/>
    <w:rsid w:val="00673CAB"/>
    <w:rsid w:val="00673F17"/>
    <w:rsid w:val="00674C1C"/>
    <w:rsid w:val="00676325"/>
    <w:rsid w:val="0067654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A60E5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9E2"/>
    <w:rsid w:val="006E5EF6"/>
    <w:rsid w:val="006F522D"/>
    <w:rsid w:val="006F52A2"/>
    <w:rsid w:val="006F7161"/>
    <w:rsid w:val="00704512"/>
    <w:rsid w:val="007047DF"/>
    <w:rsid w:val="007054A9"/>
    <w:rsid w:val="007164E4"/>
    <w:rsid w:val="00716743"/>
    <w:rsid w:val="0071752C"/>
    <w:rsid w:val="00720711"/>
    <w:rsid w:val="00721283"/>
    <w:rsid w:val="00721B74"/>
    <w:rsid w:val="00724480"/>
    <w:rsid w:val="00724B90"/>
    <w:rsid w:val="00741314"/>
    <w:rsid w:val="007416A3"/>
    <w:rsid w:val="00742031"/>
    <w:rsid w:val="00743B2D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3EE0"/>
    <w:rsid w:val="00784AE6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1A60"/>
    <w:rsid w:val="007E4575"/>
    <w:rsid w:val="007E4E89"/>
    <w:rsid w:val="007E7A89"/>
    <w:rsid w:val="007F0AD9"/>
    <w:rsid w:val="007F31C2"/>
    <w:rsid w:val="008031A6"/>
    <w:rsid w:val="008035D8"/>
    <w:rsid w:val="00803717"/>
    <w:rsid w:val="008077F1"/>
    <w:rsid w:val="0081108F"/>
    <w:rsid w:val="008116DD"/>
    <w:rsid w:val="00815865"/>
    <w:rsid w:val="008168EE"/>
    <w:rsid w:val="00820C25"/>
    <w:rsid w:val="00820D07"/>
    <w:rsid w:val="00821E0F"/>
    <w:rsid w:val="00821E6F"/>
    <w:rsid w:val="00821FA8"/>
    <w:rsid w:val="0082539A"/>
    <w:rsid w:val="0082600F"/>
    <w:rsid w:val="008301AE"/>
    <w:rsid w:val="00831C99"/>
    <w:rsid w:val="00832EBF"/>
    <w:rsid w:val="0084396B"/>
    <w:rsid w:val="00851589"/>
    <w:rsid w:val="00852158"/>
    <w:rsid w:val="00855B62"/>
    <w:rsid w:val="00856EC7"/>
    <w:rsid w:val="00861D0E"/>
    <w:rsid w:val="00862633"/>
    <w:rsid w:val="008648A3"/>
    <w:rsid w:val="00864E24"/>
    <w:rsid w:val="00865856"/>
    <w:rsid w:val="00872E13"/>
    <w:rsid w:val="0087655E"/>
    <w:rsid w:val="00884327"/>
    <w:rsid w:val="00884660"/>
    <w:rsid w:val="008850FB"/>
    <w:rsid w:val="00886BB3"/>
    <w:rsid w:val="00887C3F"/>
    <w:rsid w:val="00890AE9"/>
    <w:rsid w:val="00891E89"/>
    <w:rsid w:val="008A0225"/>
    <w:rsid w:val="008A14BB"/>
    <w:rsid w:val="008A1BF1"/>
    <w:rsid w:val="008A3215"/>
    <w:rsid w:val="008A3B4B"/>
    <w:rsid w:val="008A5AE1"/>
    <w:rsid w:val="008B0FED"/>
    <w:rsid w:val="008B219E"/>
    <w:rsid w:val="008B319C"/>
    <w:rsid w:val="008B7036"/>
    <w:rsid w:val="008C2C66"/>
    <w:rsid w:val="008C542A"/>
    <w:rsid w:val="008C6733"/>
    <w:rsid w:val="008C7422"/>
    <w:rsid w:val="008C7DF1"/>
    <w:rsid w:val="008D0240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013B"/>
    <w:rsid w:val="00921DC0"/>
    <w:rsid w:val="0092588F"/>
    <w:rsid w:val="0092672B"/>
    <w:rsid w:val="009420C4"/>
    <w:rsid w:val="00944EE3"/>
    <w:rsid w:val="009456F5"/>
    <w:rsid w:val="00946B4B"/>
    <w:rsid w:val="00946FD9"/>
    <w:rsid w:val="00950201"/>
    <w:rsid w:val="0095059C"/>
    <w:rsid w:val="00953BBF"/>
    <w:rsid w:val="00954C24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A5EDC"/>
    <w:rsid w:val="009B1199"/>
    <w:rsid w:val="009B11A5"/>
    <w:rsid w:val="009B1BD1"/>
    <w:rsid w:val="009B26B2"/>
    <w:rsid w:val="009B4E00"/>
    <w:rsid w:val="009B5647"/>
    <w:rsid w:val="009B7DA2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0AE3"/>
    <w:rsid w:val="009F1573"/>
    <w:rsid w:val="009F4F44"/>
    <w:rsid w:val="009F63C5"/>
    <w:rsid w:val="00A02266"/>
    <w:rsid w:val="00A03F96"/>
    <w:rsid w:val="00A07089"/>
    <w:rsid w:val="00A10ACD"/>
    <w:rsid w:val="00A16D14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56F7E"/>
    <w:rsid w:val="00A637C7"/>
    <w:rsid w:val="00A66E77"/>
    <w:rsid w:val="00A67106"/>
    <w:rsid w:val="00A71322"/>
    <w:rsid w:val="00A71395"/>
    <w:rsid w:val="00A71487"/>
    <w:rsid w:val="00A742EE"/>
    <w:rsid w:val="00A8082C"/>
    <w:rsid w:val="00A8100E"/>
    <w:rsid w:val="00A84439"/>
    <w:rsid w:val="00A8769E"/>
    <w:rsid w:val="00A90151"/>
    <w:rsid w:val="00A911FE"/>
    <w:rsid w:val="00A91615"/>
    <w:rsid w:val="00A9299F"/>
    <w:rsid w:val="00A95AE3"/>
    <w:rsid w:val="00A95BD9"/>
    <w:rsid w:val="00A972F5"/>
    <w:rsid w:val="00AA1CB5"/>
    <w:rsid w:val="00AA41E7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D4E46"/>
    <w:rsid w:val="00AE0AE8"/>
    <w:rsid w:val="00AE10E4"/>
    <w:rsid w:val="00AE26BA"/>
    <w:rsid w:val="00AE296E"/>
    <w:rsid w:val="00AE3AE6"/>
    <w:rsid w:val="00AF1D33"/>
    <w:rsid w:val="00AF357D"/>
    <w:rsid w:val="00AF40FC"/>
    <w:rsid w:val="00AF6A59"/>
    <w:rsid w:val="00B013B8"/>
    <w:rsid w:val="00B06C61"/>
    <w:rsid w:val="00B07C82"/>
    <w:rsid w:val="00B10F27"/>
    <w:rsid w:val="00B13F10"/>
    <w:rsid w:val="00B24866"/>
    <w:rsid w:val="00B27FCD"/>
    <w:rsid w:val="00B30718"/>
    <w:rsid w:val="00B31404"/>
    <w:rsid w:val="00B3219B"/>
    <w:rsid w:val="00B340AE"/>
    <w:rsid w:val="00B36E4A"/>
    <w:rsid w:val="00B36EBE"/>
    <w:rsid w:val="00B371AB"/>
    <w:rsid w:val="00B4348A"/>
    <w:rsid w:val="00B45314"/>
    <w:rsid w:val="00B51A2B"/>
    <w:rsid w:val="00B5271A"/>
    <w:rsid w:val="00B54042"/>
    <w:rsid w:val="00B540BE"/>
    <w:rsid w:val="00B552A5"/>
    <w:rsid w:val="00B55308"/>
    <w:rsid w:val="00B55721"/>
    <w:rsid w:val="00B55BCA"/>
    <w:rsid w:val="00B60380"/>
    <w:rsid w:val="00B610FB"/>
    <w:rsid w:val="00B6352F"/>
    <w:rsid w:val="00B65C8A"/>
    <w:rsid w:val="00B67B73"/>
    <w:rsid w:val="00B67EEC"/>
    <w:rsid w:val="00B701CB"/>
    <w:rsid w:val="00B709C8"/>
    <w:rsid w:val="00B740C3"/>
    <w:rsid w:val="00B7633F"/>
    <w:rsid w:val="00B81A10"/>
    <w:rsid w:val="00B81E5C"/>
    <w:rsid w:val="00B82E7A"/>
    <w:rsid w:val="00B8653E"/>
    <w:rsid w:val="00B91EC4"/>
    <w:rsid w:val="00B94985"/>
    <w:rsid w:val="00B967B4"/>
    <w:rsid w:val="00BA64DF"/>
    <w:rsid w:val="00BA659D"/>
    <w:rsid w:val="00BB00F0"/>
    <w:rsid w:val="00BB036F"/>
    <w:rsid w:val="00BB1196"/>
    <w:rsid w:val="00BB1D17"/>
    <w:rsid w:val="00BB330A"/>
    <w:rsid w:val="00BB5B97"/>
    <w:rsid w:val="00BB7AF4"/>
    <w:rsid w:val="00BC1C89"/>
    <w:rsid w:val="00BD39CE"/>
    <w:rsid w:val="00BD5F30"/>
    <w:rsid w:val="00BD5FF1"/>
    <w:rsid w:val="00BE1A8A"/>
    <w:rsid w:val="00BE2DDF"/>
    <w:rsid w:val="00BE3D27"/>
    <w:rsid w:val="00BE794F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2079"/>
    <w:rsid w:val="00C24415"/>
    <w:rsid w:val="00C26061"/>
    <w:rsid w:val="00C275F6"/>
    <w:rsid w:val="00C3055E"/>
    <w:rsid w:val="00C32EE2"/>
    <w:rsid w:val="00C330DD"/>
    <w:rsid w:val="00C3417B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944C3"/>
    <w:rsid w:val="00CA30A6"/>
    <w:rsid w:val="00CB23AD"/>
    <w:rsid w:val="00CB36B5"/>
    <w:rsid w:val="00CB5726"/>
    <w:rsid w:val="00CC0AF8"/>
    <w:rsid w:val="00CC1A8D"/>
    <w:rsid w:val="00CC456A"/>
    <w:rsid w:val="00CD267F"/>
    <w:rsid w:val="00CD4414"/>
    <w:rsid w:val="00CD57AD"/>
    <w:rsid w:val="00CD5B77"/>
    <w:rsid w:val="00CD71F5"/>
    <w:rsid w:val="00CD778D"/>
    <w:rsid w:val="00CE31D7"/>
    <w:rsid w:val="00CE3200"/>
    <w:rsid w:val="00CE5195"/>
    <w:rsid w:val="00CE5244"/>
    <w:rsid w:val="00CE5251"/>
    <w:rsid w:val="00CE5416"/>
    <w:rsid w:val="00CF2264"/>
    <w:rsid w:val="00CF7028"/>
    <w:rsid w:val="00D026C6"/>
    <w:rsid w:val="00D04DB8"/>
    <w:rsid w:val="00D04F72"/>
    <w:rsid w:val="00D07004"/>
    <w:rsid w:val="00D12341"/>
    <w:rsid w:val="00D12F4C"/>
    <w:rsid w:val="00D2040B"/>
    <w:rsid w:val="00D30671"/>
    <w:rsid w:val="00D319CD"/>
    <w:rsid w:val="00D321A0"/>
    <w:rsid w:val="00D330A6"/>
    <w:rsid w:val="00D3328D"/>
    <w:rsid w:val="00D41658"/>
    <w:rsid w:val="00D4219A"/>
    <w:rsid w:val="00D427D5"/>
    <w:rsid w:val="00D43116"/>
    <w:rsid w:val="00D43813"/>
    <w:rsid w:val="00D45001"/>
    <w:rsid w:val="00D45644"/>
    <w:rsid w:val="00D47BA5"/>
    <w:rsid w:val="00D52ECE"/>
    <w:rsid w:val="00D56D0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460D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B2334"/>
    <w:rsid w:val="00DB2380"/>
    <w:rsid w:val="00DB2B50"/>
    <w:rsid w:val="00DB3348"/>
    <w:rsid w:val="00DB68DE"/>
    <w:rsid w:val="00DC0DAA"/>
    <w:rsid w:val="00DC22BC"/>
    <w:rsid w:val="00DC42F7"/>
    <w:rsid w:val="00DC68E8"/>
    <w:rsid w:val="00DD1BDB"/>
    <w:rsid w:val="00DD53DF"/>
    <w:rsid w:val="00DE054C"/>
    <w:rsid w:val="00DE23A1"/>
    <w:rsid w:val="00DE6457"/>
    <w:rsid w:val="00DE779B"/>
    <w:rsid w:val="00DE791A"/>
    <w:rsid w:val="00DE7E5D"/>
    <w:rsid w:val="00DF04CB"/>
    <w:rsid w:val="00DF2A92"/>
    <w:rsid w:val="00DF2DA8"/>
    <w:rsid w:val="00DF3E1B"/>
    <w:rsid w:val="00DF3FB5"/>
    <w:rsid w:val="00DF4201"/>
    <w:rsid w:val="00DF6041"/>
    <w:rsid w:val="00DF69A4"/>
    <w:rsid w:val="00DF705F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27FAD"/>
    <w:rsid w:val="00E3337A"/>
    <w:rsid w:val="00E34AAA"/>
    <w:rsid w:val="00E35A99"/>
    <w:rsid w:val="00E40B44"/>
    <w:rsid w:val="00E433A3"/>
    <w:rsid w:val="00E47BE0"/>
    <w:rsid w:val="00E55A19"/>
    <w:rsid w:val="00E56688"/>
    <w:rsid w:val="00E56D50"/>
    <w:rsid w:val="00E63AFB"/>
    <w:rsid w:val="00E6407D"/>
    <w:rsid w:val="00E6512B"/>
    <w:rsid w:val="00E6574E"/>
    <w:rsid w:val="00E65D9D"/>
    <w:rsid w:val="00E71358"/>
    <w:rsid w:val="00E720D9"/>
    <w:rsid w:val="00E7270A"/>
    <w:rsid w:val="00E73ACD"/>
    <w:rsid w:val="00E74A7F"/>
    <w:rsid w:val="00E7566B"/>
    <w:rsid w:val="00E76917"/>
    <w:rsid w:val="00E76AED"/>
    <w:rsid w:val="00E84818"/>
    <w:rsid w:val="00E873EF"/>
    <w:rsid w:val="00E90745"/>
    <w:rsid w:val="00E94051"/>
    <w:rsid w:val="00E96ADD"/>
    <w:rsid w:val="00E97237"/>
    <w:rsid w:val="00EA7001"/>
    <w:rsid w:val="00EA7B17"/>
    <w:rsid w:val="00EB079F"/>
    <w:rsid w:val="00EB0EE6"/>
    <w:rsid w:val="00EB588E"/>
    <w:rsid w:val="00EB7572"/>
    <w:rsid w:val="00EC2E7C"/>
    <w:rsid w:val="00EC2F5F"/>
    <w:rsid w:val="00EC3E37"/>
    <w:rsid w:val="00EC66DE"/>
    <w:rsid w:val="00ED79B6"/>
    <w:rsid w:val="00EE14AF"/>
    <w:rsid w:val="00EE175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03C2"/>
    <w:rsid w:val="00F2323A"/>
    <w:rsid w:val="00F242CA"/>
    <w:rsid w:val="00F249B1"/>
    <w:rsid w:val="00F26827"/>
    <w:rsid w:val="00F31C6E"/>
    <w:rsid w:val="00F3288B"/>
    <w:rsid w:val="00F32CB4"/>
    <w:rsid w:val="00F3663A"/>
    <w:rsid w:val="00F37DBB"/>
    <w:rsid w:val="00F41395"/>
    <w:rsid w:val="00F41737"/>
    <w:rsid w:val="00F42A53"/>
    <w:rsid w:val="00F46D10"/>
    <w:rsid w:val="00F4711F"/>
    <w:rsid w:val="00F506D8"/>
    <w:rsid w:val="00F5185B"/>
    <w:rsid w:val="00F522CD"/>
    <w:rsid w:val="00F52B20"/>
    <w:rsid w:val="00F547AE"/>
    <w:rsid w:val="00F54E67"/>
    <w:rsid w:val="00F55061"/>
    <w:rsid w:val="00F55ABC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3A"/>
    <w:rsid w:val="00F67F57"/>
    <w:rsid w:val="00F70526"/>
    <w:rsid w:val="00F85121"/>
    <w:rsid w:val="00F9140D"/>
    <w:rsid w:val="00F92D56"/>
    <w:rsid w:val="00F93CD6"/>
    <w:rsid w:val="00F94470"/>
    <w:rsid w:val="00F97C0C"/>
    <w:rsid w:val="00FA2042"/>
    <w:rsid w:val="00FA7B2D"/>
    <w:rsid w:val="00FB4A58"/>
    <w:rsid w:val="00FB524A"/>
    <w:rsid w:val="00FB560E"/>
    <w:rsid w:val="00FB56EE"/>
    <w:rsid w:val="00FB5D97"/>
    <w:rsid w:val="00FB644E"/>
    <w:rsid w:val="00FB747A"/>
    <w:rsid w:val="00FC0C52"/>
    <w:rsid w:val="00FC1A0F"/>
    <w:rsid w:val="00FC3032"/>
    <w:rsid w:val="00FC4DBA"/>
    <w:rsid w:val="00FC6ECF"/>
    <w:rsid w:val="00FD1AE5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leasing.org.p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twitter.com/ZwiazekLeasing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jp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linkedin.com/company/zwiazek-polskiego-leasingu-z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1253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79</cp:revision>
  <cp:lastPrinted>2026-08-18T11:23:00Z</cp:lastPrinted>
  <dcterms:created xsi:type="dcterms:W3CDTF">2026-07-21T14:24:00Z</dcterms:created>
  <dcterms:modified xsi:type="dcterms:W3CDTF">2026-10-13T10:12:00Z</dcterms:modified>
</cp:coreProperties>
</file>